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362BBD" w14:textId="77777777" w:rsidR="00447E6A" w:rsidRPr="00F07383" w:rsidRDefault="00447E6A" w:rsidP="00447E6A">
      <w:pPr>
        <w:jc w:val="center"/>
        <w:rPr>
          <w:rFonts w:ascii="Arial" w:hAnsi="Arial" w:cs="Arial"/>
          <w:b/>
          <w:sz w:val="36"/>
          <w:szCs w:val="36"/>
        </w:rPr>
      </w:pPr>
      <w:r w:rsidRPr="00F07383">
        <w:rPr>
          <w:rFonts w:ascii="Arial" w:hAnsi="Arial" w:cs="Arial"/>
          <w:b/>
          <w:sz w:val="36"/>
          <w:szCs w:val="36"/>
        </w:rPr>
        <w:t>Caldicott and Confidentiality Policy</w:t>
      </w:r>
    </w:p>
    <w:p w14:paraId="3B2785E7" w14:textId="77777777" w:rsidR="00F5588E" w:rsidRDefault="00F5588E" w:rsidP="00F5588E">
      <w:pPr>
        <w:rPr>
          <w:rFonts w:ascii="Arial" w:hAnsi="Arial" w:cs="Arial"/>
          <w:sz w:val="28"/>
          <w:szCs w:val="28"/>
        </w:rPr>
      </w:pPr>
    </w:p>
    <w:tbl>
      <w:tblPr>
        <w:tblW w:w="10861" w:type="dxa"/>
        <w:jc w:val="center"/>
        <w:tblBorders>
          <w:top w:val="single" w:sz="4" w:space="0" w:color="333333"/>
          <w:left w:val="single" w:sz="4" w:space="0" w:color="333333"/>
          <w:bottom w:val="single" w:sz="4" w:space="0" w:color="333333"/>
          <w:right w:val="single" w:sz="4" w:space="0" w:color="333333"/>
          <w:insideH w:val="single" w:sz="4" w:space="0" w:color="333333"/>
          <w:insideV w:val="single" w:sz="4" w:space="0" w:color="333333"/>
        </w:tblBorders>
        <w:shd w:val="clear" w:color="auto" w:fill="D9D9D9"/>
        <w:tblLook w:val="01E0" w:firstRow="1" w:lastRow="1" w:firstColumn="1" w:lastColumn="1" w:noHBand="0" w:noVBand="0"/>
      </w:tblPr>
      <w:tblGrid>
        <w:gridCol w:w="1096"/>
        <w:gridCol w:w="2040"/>
        <w:gridCol w:w="2268"/>
        <w:gridCol w:w="2126"/>
        <w:gridCol w:w="3331"/>
      </w:tblGrid>
      <w:tr w:rsidR="00F5588E" w:rsidRPr="00ED1E56" w14:paraId="5863A3B5" w14:textId="77777777" w:rsidTr="00837A86">
        <w:trPr>
          <w:jc w:val="center"/>
        </w:trPr>
        <w:tc>
          <w:tcPr>
            <w:tcW w:w="1096" w:type="dxa"/>
            <w:tcBorders>
              <w:top w:val="single" w:sz="4" w:space="0" w:color="333333"/>
              <w:left w:val="single" w:sz="4" w:space="0" w:color="333333"/>
              <w:bottom w:val="single" w:sz="4" w:space="0" w:color="333333"/>
              <w:right w:val="single" w:sz="4" w:space="0" w:color="333333"/>
            </w:tcBorders>
            <w:shd w:val="clear" w:color="auto" w:fill="D5DCE4" w:themeFill="text2" w:themeFillTint="33"/>
            <w:hideMark/>
          </w:tcPr>
          <w:p w14:paraId="7648B293" w14:textId="77777777" w:rsidR="00F5588E" w:rsidRPr="00ED1E56" w:rsidRDefault="00F5588E" w:rsidP="00837A86">
            <w:pPr>
              <w:jc w:val="center"/>
              <w:rPr>
                <w:rFonts w:ascii="Arial" w:eastAsia="Arial" w:hAnsi="Arial" w:cs="Arial"/>
                <w:b/>
                <w:spacing w:val="-2"/>
              </w:rPr>
            </w:pPr>
            <w:r w:rsidRPr="00ED1E56">
              <w:rPr>
                <w:rFonts w:ascii="Arial" w:eastAsia="Arial" w:hAnsi="Arial" w:cs="Arial"/>
                <w:b/>
                <w:spacing w:val="-2"/>
              </w:rPr>
              <w:t>Version:</w:t>
            </w:r>
          </w:p>
        </w:tc>
        <w:tc>
          <w:tcPr>
            <w:tcW w:w="2040" w:type="dxa"/>
            <w:tcBorders>
              <w:top w:val="single" w:sz="4" w:space="0" w:color="333333"/>
              <w:left w:val="single" w:sz="4" w:space="0" w:color="333333"/>
              <w:bottom w:val="single" w:sz="4" w:space="0" w:color="333333"/>
              <w:right w:val="single" w:sz="4" w:space="0" w:color="333333"/>
            </w:tcBorders>
            <w:shd w:val="clear" w:color="auto" w:fill="D5DCE4" w:themeFill="text2" w:themeFillTint="33"/>
            <w:hideMark/>
          </w:tcPr>
          <w:p w14:paraId="5DF7B26D" w14:textId="77777777" w:rsidR="00F5588E" w:rsidRPr="00ED1E56" w:rsidRDefault="00F5588E" w:rsidP="00837A86">
            <w:pPr>
              <w:jc w:val="center"/>
              <w:rPr>
                <w:rFonts w:ascii="Arial" w:eastAsia="Arial" w:hAnsi="Arial" w:cs="Arial"/>
                <w:b/>
                <w:spacing w:val="-2"/>
              </w:rPr>
            </w:pPr>
            <w:r w:rsidRPr="00ED1E56">
              <w:rPr>
                <w:rFonts w:ascii="Arial" w:eastAsia="Arial" w:hAnsi="Arial" w:cs="Arial"/>
                <w:b/>
                <w:spacing w:val="-2"/>
              </w:rPr>
              <w:t>Review date:</w:t>
            </w:r>
          </w:p>
        </w:tc>
        <w:tc>
          <w:tcPr>
            <w:tcW w:w="2268" w:type="dxa"/>
            <w:tcBorders>
              <w:top w:val="single" w:sz="4" w:space="0" w:color="333333"/>
              <w:left w:val="single" w:sz="4" w:space="0" w:color="333333"/>
              <w:bottom w:val="single" w:sz="4" w:space="0" w:color="333333"/>
              <w:right w:val="single" w:sz="4" w:space="0" w:color="333333"/>
            </w:tcBorders>
            <w:shd w:val="clear" w:color="auto" w:fill="D5DCE4" w:themeFill="text2" w:themeFillTint="33"/>
            <w:hideMark/>
          </w:tcPr>
          <w:p w14:paraId="0284F7B6" w14:textId="77777777" w:rsidR="00F5588E" w:rsidRPr="00ED1E56" w:rsidRDefault="00F5588E" w:rsidP="00837A86">
            <w:pPr>
              <w:jc w:val="center"/>
              <w:rPr>
                <w:rFonts w:ascii="Arial" w:eastAsia="Arial" w:hAnsi="Arial" w:cs="Arial"/>
                <w:b/>
                <w:spacing w:val="-2"/>
              </w:rPr>
            </w:pPr>
            <w:r w:rsidRPr="00ED1E56">
              <w:rPr>
                <w:rFonts w:ascii="Arial" w:eastAsia="Arial" w:hAnsi="Arial" w:cs="Arial"/>
                <w:b/>
                <w:spacing w:val="-2"/>
              </w:rPr>
              <w:t>Edited by:</w:t>
            </w:r>
          </w:p>
        </w:tc>
        <w:tc>
          <w:tcPr>
            <w:tcW w:w="2126" w:type="dxa"/>
            <w:tcBorders>
              <w:top w:val="single" w:sz="4" w:space="0" w:color="333333"/>
              <w:left w:val="single" w:sz="4" w:space="0" w:color="333333"/>
              <w:bottom w:val="single" w:sz="4" w:space="0" w:color="333333"/>
              <w:right w:val="single" w:sz="4" w:space="0" w:color="333333"/>
            </w:tcBorders>
            <w:shd w:val="clear" w:color="auto" w:fill="D5DCE4" w:themeFill="text2" w:themeFillTint="33"/>
            <w:hideMark/>
          </w:tcPr>
          <w:p w14:paraId="421FBB1D" w14:textId="77777777" w:rsidR="00F5588E" w:rsidRPr="00ED1E56" w:rsidRDefault="00F5588E" w:rsidP="00837A86">
            <w:pPr>
              <w:jc w:val="center"/>
              <w:rPr>
                <w:rFonts w:ascii="Arial" w:eastAsia="Arial" w:hAnsi="Arial" w:cs="Arial"/>
                <w:b/>
                <w:spacing w:val="-2"/>
              </w:rPr>
            </w:pPr>
            <w:r w:rsidRPr="00ED1E56">
              <w:rPr>
                <w:rFonts w:ascii="Arial" w:eastAsia="Arial" w:hAnsi="Arial" w:cs="Arial"/>
                <w:b/>
                <w:spacing w:val="-2"/>
              </w:rPr>
              <w:t>Approved by:</w:t>
            </w:r>
          </w:p>
        </w:tc>
        <w:tc>
          <w:tcPr>
            <w:tcW w:w="3331" w:type="dxa"/>
            <w:tcBorders>
              <w:top w:val="single" w:sz="4" w:space="0" w:color="333333"/>
              <w:left w:val="single" w:sz="4" w:space="0" w:color="333333"/>
              <w:bottom w:val="single" w:sz="4" w:space="0" w:color="333333"/>
              <w:right w:val="single" w:sz="4" w:space="0" w:color="333333"/>
            </w:tcBorders>
            <w:shd w:val="clear" w:color="auto" w:fill="D5DCE4" w:themeFill="text2" w:themeFillTint="33"/>
            <w:hideMark/>
          </w:tcPr>
          <w:p w14:paraId="565A11A4" w14:textId="77777777" w:rsidR="00F5588E" w:rsidRPr="00ED1E56" w:rsidRDefault="00F5588E" w:rsidP="00837A86">
            <w:pPr>
              <w:jc w:val="center"/>
              <w:rPr>
                <w:rFonts w:ascii="Arial" w:eastAsia="Arial" w:hAnsi="Arial" w:cs="Arial"/>
                <w:b/>
                <w:spacing w:val="-2"/>
              </w:rPr>
            </w:pPr>
            <w:r w:rsidRPr="00ED1E56">
              <w:rPr>
                <w:rFonts w:ascii="Arial" w:eastAsia="Arial" w:hAnsi="Arial" w:cs="Arial"/>
                <w:b/>
                <w:spacing w:val="-2"/>
              </w:rPr>
              <w:t>Comments:</w:t>
            </w:r>
          </w:p>
        </w:tc>
      </w:tr>
      <w:tr w:rsidR="00F5588E" w:rsidRPr="00ED1E56" w14:paraId="2D03D303" w14:textId="77777777" w:rsidTr="00837A86">
        <w:trPr>
          <w:jc w:val="center"/>
        </w:trPr>
        <w:tc>
          <w:tcPr>
            <w:tcW w:w="1096" w:type="dxa"/>
            <w:tcBorders>
              <w:top w:val="single" w:sz="4" w:space="0" w:color="333333"/>
              <w:left w:val="single" w:sz="4" w:space="0" w:color="333333"/>
              <w:bottom w:val="single" w:sz="4" w:space="0" w:color="333333"/>
              <w:right w:val="single" w:sz="4" w:space="0" w:color="333333"/>
            </w:tcBorders>
            <w:shd w:val="clear" w:color="auto" w:fill="auto"/>
            <w:hideMark/>
          </w:tcPr>
          <w:p w14:paraId="018C3C83" w14:textId="77777777" w:rsidR="00F5588E" w:rsidRPr="00844F22" w:rsidRDefault="00F5588E" w:rsidP="00837A86">
            <w:pPr>
              <w:jc w:val="center"/>
              <w:rPr>
                <w:rFonts w:ascii="Arial" w:eastAsia="Arial" w:hAnsi="Arial" w:cs="Arial"/>
                <w:spacing w:val="-2"/>
                <w:sz w:val="24"/>
                <w:szCs w:val="24"/>
              </w:rPr>
            </w:pPr>
            <w:r w:rsidRPr="00844F22">
              <w:rPr>
                <w:rFonts w:ascii="Arial" w:eastAsia="Arial" w:hAnsi="Arial" w:cs="Arial"/>
                <w:spacing w:val="-2"/>
                <w:sz w:val="24"/>
                <w:szCs w:val="24"/>
              </w:rPr>
              <w:t>1.0</w:t>
            </w:r>
          </w:p>
        </w:tc>
        <w:tc>
          <w:tcPr>
            <w:tcW w:w="2040" w:type="dxa"/>
            <w:tcBorders>
              <w:top w:val="single" w:sz="4" w:space="0" w:color="333333"/>
              <w:left w:val="single" w:sz="4" w:space="0" w:color="333333"/>
              <w:bottom w:val="single" w:sz="4" w:space="0" w:color="333333"/>
              <w:right w:val="single" w:sz="4" w:space="0" w:color="333333"/>
            </w:tcBorders>
            <w:shd w:val="clear" w:color="auto" w:fill="auto"/>
          </w:tcPr>
          <w:p w14:paraId="7BFA1453" w14:textId="1DF7C228" w:rsidR="00F5588E" w:rsidRPr="00844F22" w:rsidRDefault="00447E6A" w:rsidP="00837A86">
            <w:pPr>
              <w:rPr>
                <w:rFonts w:ascii="Arial" w:eastAsia="Arial" w:hAnsi="Arial" w:cs="Arial"/>
                <w:spacing w:val="-2"/>
                <w:sz w:val="24"/>
                <w:szCs w:val="24"/>
              </w:rPr>
            </w:pPr>
            <w:r>
              <w:rPr>
                <w:rFonts w:ascii="Arial" w:eastAsia="Arial" w:hAnsi="Arial" w:cs="Arial"/>
                <w:spacing w:val="-2"/>
                <w:sz w:val="24"/>
                <w:szCs w:val="24"/>
              </w:rPr>
              <w:t>July 2022</w:t>
            </w:r>
          </w:p>
        </w:tc>
        <w:tc>
          <w:tcPr>
            <w:tcW w:w="2268" w:type="dxa"/>
            <w:tcBorders>
              <w:top w:val="single" w:sz="4" w:space="0" w:color="333333"/>
              <w:left w:val="single" w:sz="4" w:space="0" w:color="333333"/>
              <w:bottom w:val="single" w:sz="4" w:space="0" w:color="333333"/>
              <w:right w:val="single" w:sz="4" w:space="0" w:color="333333"/>
            </w:tcBorders>
            <w:shd w:val="clear" w:color="auto" w:fill="auto"/>
          </w:tcPr>
          <w:p w14:paraId="43EAB0D6" w14:textId="77777777" w:rsidR="00F5588E" w:rsidRPr="00844F22" w:rsidRDefault="00F5588E" w:rsidP="00837A86">
            <w:pPr>
              <w:rPr>
                <w:rFonts w:ascii="Arial" w:eastAsia="Arial" w:hAnsi="Arial" w:cs="Arial"/>
                <w:spacing w:val="-2"/>
                <w:sz w:val="24"/>
                <w:szCs w:val="24"/>
              </w:rPr>
            </w:pPr>
            <w:proofErr w:type="spellStart"/>
            <w:proofErr w:type="gramStart"/>
            <w:r w:rsidRPr="00844F22">
              <w:rPr>
                <w:rFonts w:ascii="Arial" w:eastAsia="Arial" w:hAnsi="Arial" w:cs="Arial"/>
                <w:spacing w:val="-2"/>
                <w:sz w:val="24"/>
                <w:szCs w:val="24"/>
              </w:rPr>
              <w:t>J.Wain</w:t>
            </w:r>
            <w:proofErr w:type="spellEnd"/>
            <w:proofErr w:type="gramEnd"/>
          </w:p>
        </w:tc>
        <w:tc>
          <w:tcPr>
            <w:tcW w:w="2126" w:type="dxa"/>
            <w:tcBorders>
              <w:top w:val="single" w:sz="4" w:space="0" w:color="333333"/>
              <w:left w:val="single" w:sz="4" w:space="0" w:color="333333"/>
              <w:bottom w:val="single" w:sz="4" w:space="0" w:color="333333"/>
              <w:right w:val="single" w:sz="4" w:space="0" w:color="333333"/>
            </w:tcBorders>
            <w:shd w:val="clear" w:color="auto" w:fill="auto"/>
          </w:tcPr>
          <w:p w14:paraId="1D8ECA5A" w14:textId="77777777" w:rsidR="00F5588E" w:rsidRPr="00844F22" w:rsidRDefault="00F5588E" w:rsidP="00837A86">
            <w:pPr>
              <w:rPr>
                <w:rFonts w:ascii="Arial" w:eastAsia="Arial" w:hAnsi="Arial" w:cs="Arial"/>
                <w:spacing w:val="-2"/>
                <w:sz w:val="24"/>
                <w:szCs w:val="24"/>
                <w:highlight w:val="yellow"/>
              </w:rPr>
            </w:pPr>
            <w:proofErr w:type="spellStart"/>
            <w:r w:rsidRPr="00F425EE">
              <w:rPr>
                <w:rFonts w:ascii="Arial" w:eastAsia="Arial" w:hAnsi="Arial" w:cs="Arial"/>
                <w:spacing w:val="-2"/>
                <w:sz w:val="24"/>
                <w:szCs w:val="24"/>
              </w:rPr>
              <w:t>J.Wain</w:t>
            </w:r>
            <w:proofErr w:type="spellEnd"/>
          </w:p>
        </w:tc>
        <w:tc>
          <w:tcPr>
            <w:tcW w:w="3331" w:type="dxa"/>
            <w:tcBorders>
              <w:top w:val="single" w:sz="4" w:space="0" w:color="333333"/>
              <w:left w:val="single" w:sz="4" w:space="0" w:color="333333"/>
              <w:bottom w:val="single" w:sz="4" w:space="0" w:color="333333"/>
              <w:right w:val="single" w:sz="4" w:space="0" w:color="333333"/>
            </w:tcBorders>
            <w:shd w:val="clear" w:color="auto" w:fill="auto"/>
          </w:tcPr>
          <w:p w14:paraId="09F5928D" w14:textId="1939A95B" w:rsidR="00F5588E" w:rsidRPr="00844F22" w:rsidRDefault="00447E6A" w:rsidP="00837A86">
            <w:pPr>
              <w:rPr>
                <w:rFonts w:ascii="Arial" w:hAnsi="Arial" w:cs="Arial"/>
                <w:sz w:val="24"/>
                <w:szCs w:val="24"/>
              </w:rPr>
            </w:pPr>
            <w:r>
              <w:rPr>
                <w:rFonts w:ascii="Arial" w:hAnsi="Arial" w:cs="Arial"/>
                <w:sz w:val="24"/>
                <w:szCs w:val="24"/>
              </w:rPr>
              <w:t>New Combined Policy</w:t>
            </w:r>
          </w:p>
        </w:tc>
      </w:tr>
      <w:tr w:rsidR="00F5588E" w:rsidRPr="00ED1E56" w14:paraId="0C7F1FA2" w14:textId="77777777" w:rsidTr="00837A86">
        <w:trPr>
          <w:jc w:val="center"/>
        </w:trPr>
        <w:tc>
          <w:tcPr>
            <w:tcW w:w="1096" w:type="dxa"/>
            <w:tcBorders>
              <w:top w:val="single" w:sz="4" w:space="0" w:color="333333"/>
              <w:left w:val="single" w:sz="4" w:space="0" w:color="333333"/>
              <w:bottom w:val="single" w:sz="4" w:space="0" w:color="333333"/>
              <w:right w:val="single" w:sz="4" w:space="0" w:color="333333"/>
            </w:tcBorders>
            <w:shd w:val="clear" w:color="auto" w:fill="auto"/>
          </w:tcPr>
          <w:p w14:paraId="06C2DEE1" w14:textId="77777777" w:rsidR="00F5588E" w:rsidRPr="00844F22" w:rsidRDefault="00F5588E" w:rsidP="00837A86">
            <w:pPr>
              <w:rPr>
                <w:rFonts w:ascii="Arial" w:hAnsi="Arial" w:cs="Arial"/>
                <w:sz w:val="24"/>
                <w:szCs w:val="24"/>
              </w:rPr>
            </w:pPr>
          </w:p>
        </w:tc>
        <w:tc>
          <w:tcPr>
            <w:tcW w:w="2040" w:type="dxa"/>
            <w:tcBorders>
              <w:top w:val="single" w:sz="4" w:space="0" w:color="333333"/>
              <w:left w:val="single" w:sz="4" w:space="0" w:color="333333"/>
              <w:bottom w:val="single" w:sz="4" w:space="0" w:color="333333"/>
              <w:right w:val="single" w:sz="4" w:space="0" w:color="333333"/>
            </w:tcBorders>
            <w:shd w:val="clear" w:color="auto" w:fill="auto"/>
          </w:tcPr>
          <w:p w14:paraId="7CED0778" w14:textId="77777777" w:rsidR="00F5588E" w:rsidRPr="00844F22" w:rsidRDefault="00F5588E" w:rsidP="00837A86">
            <w:pPr>
              <w:rPr>
                <w:rFonts w:ascii="Arial" w:hAnsi="Arial" w:cs="Arial"/>
                <w:sz w:val="24"/>
                <w:szCs w:val="24"/>
              </w:rPr>
            </w:pPr>
          </w:p>
        </w:tc>
        <w:tc>
          <w:tcPr>
            <w:tcW w:w="2268" w:type="dxa"/>
            <w:tcBorders>
              <w:top w:val="single" w:sz="4" w:space="0" w:color="333333"/>
              <w:left w:val="single" w:sz="4" w:space="0" w:color="333333"/>
              <w:bottom w:val="single" w:sz="4" w:space="0" w:color="333333"/>
              <w:right w:val="single" w:sz="4" w:space="0" w:color="333333"/>
            </w:tcBorders>
            <w:shd w:val="clear" w:color="auto" w:fill="auto"/>
          </w:tcPr>
          <w:p w14:paraId="2C448D77" w14:textId="77777777" w:rsidR="00F5588E" w:rsidRPr="00844F22" w:rsidRDefault="00F5588E" w:rsidP="00837A86">
            <w:pPr>
              <w:rPr>
                <w:rFonts w:ascii="Arial" w:hAnsi="Arial" w:cs="Arial"/>
                <w:sz w:val="24"/>
                <w:szCs w:val="24"/>
              </w:rPr>
            </w:pPr>
          </w:p>
        </w:tc>
        <w:tc>
          <w:tcPr>
            <w:tcW w:w="2126" w:type="dxa"/>
            <w:tcBorders>
              <w:top w:val="single" w:sz="4" w:space="0" w:color="333333"/>
              <w:left w:val="single" w:sz="4" w:space="0" w:color="333333"/>
              <w:bottom w:val="single" w:sz="4" w:space="0" w:color="333333"/>
              <w:right w:val="single" w:sz="4" w:space="0" w:color="333333"/>
            </w:tcBorders>
            <w:shd w:val="clear" w:color="auto" w:fill="auto"/>
          </w:tcPr>
          <w:p w14:paraId="5CF3E645" w14:textId="77777777" w:rsidR="00F5588E" w:rsidRPr="00844F22" w:rsidRDefault="00F5588E" w:rsidP="00837A86">
            <w:pPr>
              <w:rPr>
                <w:rFonts w:ascii="Arial" w:hAnsi="Arial" w:cs="Arial"/>
                <w:sz w:val="24"/>
                <w:szCs w:val="24"/>
              </w:rPr>
            </w:pPr>
          </w:p>
        </w:tc>
        <w:tc>
          <w:tcPr>
            <w:tcW w:w="3331" w:type="dxa"/>
            <w:tcBorders>
              <w:top w:val="single" w:sz="4" w:space="0" w:color="333333"/>
              <w:left w:val="single" w:sz="4" w:space="0" w:color="333333"/>
              <w:bottom w:val="single" w:sz="4" w:space="0" w:color="333333"/>
              <w:right w:val="single" w:sz="4" w:space="0" w:color="333333"/>
            </w:tcBorders>
            <w:shd w:val="clear" w:color="auto" w:fill="auto"/>
          </w:tcPr>
          <w:p w14:paraId="13D5CF51" w14:textId="77777777" w:rsidR="00F5588E" w:rsidRPr="00844F22" w:rsidRDefault="00F5588E" w:rsidP="00837A86">
            <w:pPr>
              <w:rPr>
                <w:rFonts w:ascii="Arial" w:hAnsi="Arial" w:cs="Arial"/>
                <w:sz w:val="24"/>
                <w:szCs w:val="24"/>
              </w:rPr>
            </w:pPr>
          </w:p>
        </w:tc>
      </w:tr>
      <w:tr w:rsidR="00F5588E" w:rsidRPr="00ED1E56" w14:paraId="42CB5C99" w14:textId="77777777" w:rsidTr="00837A86">
        <w:trPr>
          <w:trHeight w:val="215"/>
          <w:jc w:val="center"/>
        </w:trPr>
        <w:tc>
          <w:tcPr>
            <w:tcW w:w="1096" w:type="dxa"/>
            <w:tcBorders>
              <w:top w:val="single" w:sz="4" w:space="0" w:color="333333"/>
              <w:left w:val="single" w:sz="4" w:space="0" w:color="333333"/>
              <w:bottom w:val="single" w:sz="4" w:space="0" w:color="333333"/>
              <w:right w:val="single" w:sz="4" w:space="0" w:color="333333"/>
            </w:tcBorders>
            <w:shd w:val="clear" w:color="auto" w:fill="auto"/>
          </w:tcPr>
          <w:p w14:paraId="03ED4F17" w14:textId="77777777" w:rsidR="00F5588E" w:rsidRPr="00844F22" w:rsidRDefault="00F5588E" w:rsidP="00837A86">
            <w:pPr>
              <w:rPr>
                <w:rFonts w:ascii="Arial" w:hAnsi="Arial" w:cs="Arial"/>
                <w:sz w:val="24"/>
                <w:szCs w:val="24"/>
              </w:rPr>
            </w:pPr>
          </w:p>
        </w:tc>
        <w:tc>
          <w:tcPr>
            <w:tcW w:w="2040" w:type="dxa"/>
            <w:tcBorders>
              <w:top w:val="single" w:sz="4" w:space="0" w:color="333333"/>
              <w:left w:val="single" w:sz="4" w:space="0" w:color="333333"/>
              <w:bottom w:val="single" w:sz="4" w:space="0" w:color="333333"/>
              <w:right w:val="single" w:sz="4" w:space="0" w:color="333333"/>
            </w:tcBorders>
            <w:shd w:val="clear" w:color="auto" w:fill="auto"/>
          </w:tcPr>
          <w:p w14:paraId="41FFD28A" w14:textId="77777777" w:rsidR="00F5588E" w:rsidRPr="00844F22" w:rsidRDefault="00F5588E" w:rsidP="00837A86">
            <w:pPr>
              <w:rPr>
                <w:rFonts w:ascii="Arial" w:hAnsi="Arial" w:cs="Arial"/>
                <w:sz w:val="24"/>
                <w:szCs w:val="24"/>
              </w:rPr>
            </w:pPr>
          </w:p>
        </w:tc>
        <w:tc>
          <w:tcPr>
            <w:tcW w:w="2268" w:type="dxa"/>
            <w:tcBorders>
              <w:top w:val="single" w:sz="4" w:space="0" w:color="333333"/>
              <w:left w:val="single" w:sz="4" w:space="0" w:color="333333"/>
              <w:bottom w:val="single" w:sz="4" w:space="0" w:color="333333"/>
              <w:right w:val="single" w:sz="4" w:space="0" w:color="333333"/>
            </w:tcBorders>
            <w:shd w:val="clear" w:color="auto" w:fill="auto"/>
          </w:tcPr>
          <w:p w14:paraId="0E3CBFEB" w14:textId="77777777" w:rsidR="00F5588E" w:rsidRPr="00844F22" w:rsidRDefault="00F5588E" w:rsidP="00837A86">
            <w:pPr>
              <w:rPr>
                <w:rFonts w:ascii="Arial" w:hAnsi="Arial" w:cs="Arial"/>
                <w:sz w:val="24"/>
                <w:szCs w:val="24"/>
              </w:rPr>
            </w:pPr>
          </w:p>
        </w:tc>
        <w:tc>
          <w:tcPr>
            <w:tcW w:w="2126" w:type="dxa"/>
            <w:tcBorders>
              <w:top w:val="single" w:sz="4" w:space="0" w:color="333333"/>
              <w:left w:val="single" w:sz="4" w:space="0" w:color="333333"/>
              <w:bottom w:val="single" w:sz="4" w:space="0" w:color="333333"/>
              <w:right w:val="single" w:sz="4" w:space="0" w:color="333333"/>
            </w:tcBorders>
            <w:shd w:val="clear" w:color="auto" w:fill="auto"/>
          </w:tcPr>
          <w:p w14:paraId="4B9B4E4C" w14:textId="77777777" w:rsidR="00F5588E" w:rsidRPr="00844F22" w:rsidRDefault="00F5588E" w:rsidP="00837A86">
            <w:pPr>
              <w:rPr>
                <w:rFonts w:ascii="Arial" w:hAnsi="Arial" w:cs="Arial"/>
                <w:sz w:val="24"/>
                <w:szCs w:val="24"/>
              </w:rPr>
            </w:pPr>
          </w:p>
        </w:tc>
        <w:tc>
          <w:tcPr>
            <w:tcW w:w="3331" w:type="dxa"/>
            <w:tcBorders>
              <w:top w:val="single" w:sz="4" w:space="0" w:color="333333"/>
              <w:left w:val="single" w:sz="4" w:space="0" w:color="333333"/>
              <w:bottom w:val="single" w:sz="4" w:space="0" w:color="333333"/>
              <w:right w:val="single" w:sz="4" w:space="0" w:color="333333"/>
            </w:tcBorders>
            <w:shd w:val="clear" w:color="auto" w:fill="auto"/>
          </w:tcPr>
          <w:p w14:paraId="20178EBB" w14:textId="77777777" w:rsidR="00F5588E" w:rsidRPr="00844F22" w:rsidRDefault="00F5588E" w:rsidP="00837A86">
            <w:pPr>
              <w:rPr>
                <w:rFonts w:ascii="Arial" w:hAnsi="Arial" w:cs="Arial"/>
                <w:sz w:val="24"/>
                <w:szCs w:val="24"/>
              </w:rPr>
            </w:pPr>
          </w:p>
        </w:tc>
      </w:tr>
      <w:tr w:rsidR="00F5588E" w:rsidRPr="00ED1E56" w14:paraId="6E0434D5" w14:textId="77777777" w:rsidTr="00837A86">
        <w:trPr>
          <w:jc w:val="center"/>
        </w:trPr>
        <w:tc>
          <w:tcPr>
            <w:tcW w:w="1096" w:type="dxa"/>
            <w:tcBorders>
              <w:top w:val="single" w:sz="4" w:space="0" w:color="333333"/>
              <w:left w:val="single" w:sz="4" w:space="0" w:color="333333"/>
              <w:bottom w:val="single" w:sz="4" w:space="0" w:color="333333"/>
              <w:right w:val="single" w:sz="4" w:space="0" w:color="333333"/>
            </w:tcBorders>
            <w:shd w:val="clear" w:color="auto" w:fill="auto"/>
          </w:tcPr>
          <w:p w14:paraId="0EAC2A0F" w14:textId="77777777" w:rsidR="00F5588E" w:rsidRPr="00844F22" w:rsidRDefault="00F5588E" w:rsidP="00837A86">
            <w:pPr>
              <w:rPr>
                <w:rFonts w:ascii="Arial" w:hAnsi="Arial" w:cs="Arial"/>
                <w:sz w:val="24"/>
                <w:szCs w:val="24"/>
              </w:rPr>
            </w:pPr>
          </w:p>
        </w:tc>
        <w:tc>
          <w:tcPr>
            <w:tcW w:w="2040" w:type="dxa"/>
            <w:tcBorders>
              <w:top w:val="single" w:sz="4" w:space="0" w:color="333333"/>
              <w:left w:val="single" w:sz="4" w:space="0" w:color="333333"/>
              <w:bottom w:val="single" w:sz="4" w:space="0" w:color="333333"/>
              <w:right w:val="single" w:sz="4" w:space="0" w:color="333333"/>
            </w:tcBorders>
            <w:shd w:val="clear" w:color="auto" w:fill="auto"/>
          </w:tcPr>
          <w:p w14:paraId="7DD63812" w14:textId="77777777" w:rsidR="00F5588E" w:rsidRPr="00844F22" w:rsidRDefault="00F5588E" w:rsidP="00837A86">
            <w:pPr>
              <w:rPr>
                <w:rFonts w:ascii="Arial" w:hAnsi="Arial" w:cs="Arial"/>
                <w:sz w:val="24"/>
                <w:szCs w:val="24"/>
              </w:rPr>
            </w:pPr>
          </w:p>
        </w:tc>
        <w:tc>
          <w:tcPr>
            <w:tcW w:w="2268" w:type="dxa"/>
            <w:tcBorders>
              <w:top w:val="single" w:sz="4" w:space="0" w:color="333333"/>
              <w:left w:val="single" w:sz="4" w:space="0" w:color="333333"/>
              <w:bottom w:val="single" w:sz="4" w:space="0" w:color="333333"/>
              <w:right w:val="single" w:sz="4" w:space="0" w:color="333333"/>
            </w:tcBorders>
            <w:shd w:val="clear" w:color="auto" w:fill="auto"/>
          </w:tcPr>
          <w:p w14:paraId="1E31F457" w14:textId="77777777" w:rsidR="00F5588E" w:rsidRPr="00844F22" w:rsidRDefault="00F5588E" w:rsidP="00837A86">
            <w:pPr>
              <w:rPr>
                <w:rFonts w:ascii="Arial" w:hAnsi="Arial" w:cs="Arial"/>
                <w:sz w:val="24"/>
                <w:szCs w:val="24"/>
              </w:rPr>
            </w:pPr>
          </w:p>
        </w:tc>
        <w:tc>
          <w:tcPr>
            <w:tcW w:w="2126" w:type="dxa"/>
            <w:tcBorders>
              <w:top w:val="single" w:sz="4" w:space="0" w:color="333333"/>
              <w:left w:val="single" w:sz="4" w:space="0" w:color="333333"/>
              <w:bottom w:val="single" w:sz="4" w:space="0" w:color="333333"/>
              <w:right w:val="single" w:sz="4" w:space="0" w:color="333333"/>
            </w:tcBorders>
            <w:shd w:val="clear" w:color="auto" w:fill="auto"/>
          </w:tcPr>
          <w:p w14:paraId="7D77735C" w14:textId="77777777" w:rsidR="00F5588E" w:rsidRPr="00844F22" w:rsidRDefault="00F5588E" w:rsidP="00837A86">
            <w:pPr>
              <w:rPr>
                <w:rFonts w:ascii="Arial" w:hAnsi="Arial" w:cs="Arial"/>
                <w:sz w:val="24"/>
                <w:szCs w:val="24"/>
              </w:rPr>
            </w:pPr>
          </w:p>
        </w:tc>
        <w:tc>
          <w:tcPr>
            <w:tcW w:w="3331" w:type="dxa"/>
            <w:tcBorders>
              <w:top w:val="single" w:sz="4" w:space="0" w:color="333333"/>
              <w:left w:val="single" w:sz="4" w:space="0" w:color="333333"/>
              <w:bottom w:val="single" w:sz="4" w:space="0" w:color="333333"/>
              <w:right w:val="single" w:sz="4" w:space="0" w:color="333333"/>
            </w:tcBorders>
            <w:shd w:val="clear" w:color="auto" w:fill="auto"/>
          </w:tcPr>
          <w:p w14:paraId="6A9194BE" w14:textId="77777777" w:rsidR="00F5588E" w:rsidRPr="00844F22" w:rsidRDefault="00F5588E" w:rsidP="00837A86">
            <w:pPr>
              <w:rPr>
                <w:rFonts w:ascii="Arial" w:hAnsi="Arial" w:cs="Arial"/>
                <w:sz w:val="24"/>
                <w:szCs w:val="24"/>
              </w:rPr>
            </w:pPr>
          </w:p>
        </w:tc>
      </w:tr>
    </w:tbl>
    <w:p w14:paraId="326BBA3A" w14:textId="77777777" w:rsidR="00F5588E" w:rsidRDefault="00F5588E" w:rsidP="00F5588E">
      <w:pPr>
        <w:rPr>
          <w:rFonts w:ascii="Arial" w:hAnsi="Arial" w:cs="Arial"/>
          <w:sz w:val="28"/>
          <w:szCs w:val="28"/>
        </w:rPr>
      </w:pPr>
    </w:p>
    <w:p w14:paraId="69D41DCE" w14:textId="3B96AA89" w:rsidR="00F5588E" w:rsidRDefault="00F5588E" w:rsidP="00F5588E">
      <w:pPr>
        <w:rPr>
          <w:rFonts w:ascii="Arial" w:hAnsi="Arial" w:cs="Arial"/>
          <w:b/>
          <w:sz w:val="28"/>
          <w:szCs w:val="28"/>
        </w:rPr>
      </w:pPr>
      <w:r>
        <w:rPr>
          <w:rFonts w:ascii="Arial" w:hAnsi="Arial" w:cs="Arial"/>
          <w:b/>
          <w:sz w:val="28"/>
          <w:szCs w:val="28"/>
        </w:rPr>
        <w:t>C</w:t>
      </w:r>
      <w:r w:rsidRPr="00BE4B68">
        <w:rPr>
          <w:rFonts w:ascii="Arial" w:hAnsi="Arial" w:cs="Arial"/>
          <w:b/>
          <w:sz w:val="28"/>
          <w:szCs w:val="28"/>
        </w:rPr>
        <w:t>ontents</w:t>
      </w:r>
    </w:p>
    <w:p w14:paraId="1E191B5E" w14:textId="77777777" w:rsidR="00CC339A" w:rsidRDefault="00CC339A" w:rsidP="00F5588E">
      <w:pPr>
        <w:rPr>
          <w:rFonts w:ascii="Arial" w:hAnsi="Arial" w:cs="Arial"/>
          <w:b/>
          <w:sz w:val="28"/>
          <w:szCs w:val="28"/>
        </w:rPr>
      </w:pPr>
    </w:p>
    <w:p w14:paraId="028A4811" w14:textId="401B87EA" w:rsidR="00B35A7B" w:rsidRPr="00B35A7B" w:rsidRDefault="00B35A7B" w:rsidP="00B35A7B">
      <w:pPr>
        <w:pStyle w:val="TOC1"/>
        <w:spacing w:before="0"/>
        <w:rPr>
          <w:rFonts w:ascii="Arial" w:eastAsiaTheme="minorEastAsia" w:hAnsi="Arial" w:cs="Arial"/>
          <w:sz w:val="22"/>
          <w:szCs w:val="22"/>
          <w:lang w:eastAsia="en-GB"/>
        </w:rPr>
      </w:pPr>
      <w:r w:rsidRPr="00B35A7B">
        <w:rPr>
          <w:rFonts w:ascii="Arial" w:hAnsi="Arial" w:cs="Arial"/>
          <w:noProof/>
          <w:sz w:val="22"/>
          <w:szCs w:val="22"/>
        </w:rPr>
        <w:fldChar w:fldCharType="begin"/>
      </w:r>
      <w:r w:rsidRPr="00B35A7B">
        <w:rPr>
          <w:rFonts w:ascii="Arial" w:hAnsi="Arial" w:cs="Arial"/>
          <w:sz w:val="22"/>
          <w:szCs w:val="22"/>
        </w:rPr>
        <w:instrText xml:space="preserve"> TOC \o "1-3" \h \z \u </w:instrText>
      </w:r>
      <w:r w:rsidRPr="00B35A7B">
        <w:rPr>
          <w:rFonts w:ascii="Arial" w:hAnsi="Arial" w:cs="Arial"/>
          <w:noProof/>
          <w:sz w:val="22"/>
          <w:szCs w:val="22"/>
        </w:rPr>
        <w:fldChar w:fldCharType="separate"/>
      </w:r>
      <w:hyperlink w:anchor="_Toc92184001" w:history="1">
        <w:r w:rsidRPr="00B35A7B">
          <w:rPr>
            <w:rStyle w:val="Hyperlink"/>
            <w:rFonts w:ascii="Arial" w:hAnsi="Arial" w:cs="Arial"/>
            <w:sz w:val="22"/>
            <w:szCs w:val="22"/>
          </w:rPr>
          <w:t>1</w:t>
        </w:r>
        <w:r w:rsidRPr="00B35A7B">
          <w:rPr>
            <w:rFonts w:ascii="Arial" w:eastAsiaTheme="minorEastAsia" w:hAnsi="Arial" w:cs="Arial"/>
            <w:sz w:val="22"/>
            <w:szCs w:val="22"/>
            <w:lang w:eastAsia="en-GB"/>
          </w:rPr>
          <w:tab/>
        </w:r>
        <w:r w:rsidRPr="00B35A7B">
          <w:rPr>
            <w:rStyle w:val="Hyperlink"/>
            <w:rFonts w:ascii="Arial" w:hAnsi="Arial" w:cs="Arial"/>
            <w:sz w:val="22"/>
            <w:szCs w:val="22"/>
          </w:rPr>
          <w:t>Introduction</w:t>
        </w:r>
        <w:r w:rsidRPr="00B35A7B">
          <w:rPr>
            <w:rFonts w:ascii="Arial" w:hAnsi="Arial" w:cs="Arial"/>
            <w:webHidden/>
            <w:sz w:val="22"/>
            <w:szCs w:val="22"/>
          </w:rPr>
          <w:tab/>
        </w:r>
        <w:r>
          <w:rPr>
            <w:rFonts w:ascii="Arial" w:hAnsi="Arial" w:cs="Arial"/>
            <w:webHidden/>
            <w:sz w:val="22"/>
            <w:szCs w:val="22"/>
          </w:rPr>
          <w:tab/>
        </w:r>
        <w:r>
          <w:rPr>
            <w:rFonts w:ascii="Arial" w:hAnsi="Arial" w:cs="Arial"/>
            <w:webHidden/>
            <w:sz w:val="22"/>
            <w:szCs w:val="22"/>
          </w:rPr>
          <w:tab/>
        </w:r>
        <w:r>
          <w:rPr>
            <w:rFonts w:ascii="Arial" w:hAnsi="Arial" w:cs="Arial"/>
            <w:webHidden/>
            <w:sz w:val="22"/>
            <w:szCs w:val="22"/>
          </w:rPr>
          <w:tab/>
        </w:r>
        <w:r>
          <w:rPr>
            <w:rFonts w:ascii="Arial" w:hAnsi="Arial" w:cs="Arial"/>
            <w:webHidden/>
            <w:sz w:val="22"/>
            <w:szCs w:val="22"/>
          </w:rPr>
          <w:tab/>
        </w:r>
        <w:r>
          <w:rPr>
            <w:rFonts w:ascii="Arial" w:hAnsi="Arial" w:cs="Arial"/>
            <w:webHidden/>
            <w:sz w:val="22"/>
            <w:szCs w:val="22"/>
          </w:rPr>
          <w:tab/>
        </w:r>
        <w:r>
          <w:rPr>
            <w:rFonts w:ascii="Arial" w:hAnsi="Arial" w:cs="Arial"/>
            <w:webHidden/>
            <w:sz w:val="22"/>
            <w:szCs w:val="22"/>
          </w:rPr>
          <w:tab/>
        </w:r>
        <w:r>
          <w:rPr>
            <w:rFonts w:ascii="Arial" w:hAnsi="Arial" w:cs="Arial"/>
            <w:webHidden/>
            <w:sz w:val="22"/>
            <w:szCs w:val="22"/>
          </w:rPr>
          <w:tab/>
          <w:t xml:space="preserve">    </w:t>
        </w:r>
        <w:r w:rsidRPr="00B35A7B">
          <w:rPr>
            <w:rFonts w:ascii="Arial" w:hAnsi="Arial" w:cs="Arial"/>
            <w:webHidden/>
            <w:sz w:val="22"/>
            <w:szCs w:val="22"/>
          </w:rPr>
          <w:fldChar w:fldCharType="begin"/>
        </w:r>
        <w:r w:rsidRPr="00B35A7B">
          <w:rPr>
            <w:rFonts w:ascii="Arial" w:hAnsi="Arial" w:cs="Arial"/>
            <w:webHidden/>
            <w:sz w:val="22"/>
            <w:szCs w:val="22"/>
          </w:rPr>
          <w:instrText xml:space="preserve"> PAGEREF _Toc92184001 \h </w:instrText>
        </w:r>
        <w:r w:rsidRPr="00B35A7B">
          <w:rPr>
            <w:rFonts w:ascii="Arial" w:hAnsi="Arial" w:cs="Arial"/>
            <w:webHidden/>
            <w:sz w:val="22"/>
            <w:szCs w:val="22"/>
          </w:rPr>
        </w:r>
        <w:r w:rsidRPr="00B35A7B">
          <w:rPr>
            <w:rFonts w:ascii="Arial" w:hAnsi="Arial" w:cs="Arial"/>
            <w:webHidden/>
            <w:sz w:val="22"/>
            <w:szCs w:val="22"/>
          </w:rPr>
          <w:fldChar w:fldCharType="separate"/>
        </w:r>
        <w:r w:rsidRPr="00B35A7B">
          <w:rPr>
            <w:rFonts w:ascii="Arial" w:hAnsi="Arial" w:cs="Arial"/>
            <w:noProof/>
            <w:webHidden/>
            <w:sz w:val="22"/>
            <w:szCs w:val="22"/>
          </w:rPr>
          <w:t>3</w:t>
        </w:r>
        <w:r w:rsidRPr="00B35A7B">
          <w:rPr>
            <w:rFonts w:ascii="Arial" w:hAnsi="Arial" w:cs="Arial"/>
            <w:webHidden/>
            <w:sz w:val="22"/>
            <w:szCs w:val="22"/>
          </w:rPr>
          <w:fldChar w:fldCharType="end"/>
        </w:r>
      </w:hyperlink>
    </w:p>
    <w:p w14:paraId="0DFB6209" w14:textId="77777777" w:rsidR="00B35A7B" w:rsidRPr="00B35A7B" w:rsidRDefault="00000000" w:rsidP="00B35A7B">
      <w:pPr>
        <w:pStyle w:val="TOC2"/>
        <w:spacing w:before="0"/>
        <w:rPr>
          <w:rFonts w:ascii="Arial" w:eastAsiaTheme="minorEastAsia" w:hAnsi="Arial" w:cs="Arial"/>
          <w:b w:val="0"/>
          <w:bCs w:val="0"/>
          <w:sz w:val="22"/>
          <w:szCs w:val="22"/>
          <w:lang w:eastAsia="en-GB"/>
        </w:rPr>
      </w:pPr>
      <w:hyperlink w:anchor="_Toc92184002" w:history="1">
        <w:r w:rsidR="00B35A7B" w:rsidRPr="00B35A7B">
          <w:rPr>
            <w:rStyle w:val="Hyperlink"/>
            <w:rFonts w:ascii="Arial" w:hAnsi="Arial" w:cs="Arial"/>
            <w:sz w:val="22"/>
            <w:szCs w:val="22"/>
          </w:rPr>
          <w:t>1.1</w:t>
        </w:r>
        <w:r w:rsidR="00B35A7B" w:rsidRPr="00B35A7B">
          <w:rPr>
            <w:rFonts w:ascii="Arial" w:eastAsiaTheme="minorEastAsia" w:hAnsi="Arial" w:cs="Arial"/>
            <w:b w:val="0"/>
            <w:bCs w:val="0"/>
            <w:sz w:val="22"/>
            <w:szCs w:val="22"/>
            <w:lang w:eastAsia="en-GB"/>
          </w:rPr>
          <w:tab/>
        </w:r>
        <w:r w:rsidR="00B35A7B" w:rsidRPr="00B35A7B">
          <w:rPr>
            <w:rStyle w:val="Hyperlink"/>
            <w:rFonts w:ascii="Arial" w:hAnsi="Arial" w:cs="Arial"/>
            <w:sz w:val="22"/>
            <w:szCs w:val="22"/>
          </w:rPr>
          <w:t>Policy statement</w:t>
        </w:r>
        <w:r w:rsidR="00B35A7B" w:rsidRPr="00B35A7B">
          <w:rPr>
            <w:rFonts w:ascii="Arial" w:hAnsi="Arial" w:cs="Arial"/>
            <w:webHidden/>
            <w:sz w:val="22"/>
            <w:szCs w:val="22"/>
          </w:rPr>
          <w:tab/>
        </w:r>
        <w:r w:rsidR="00B35A7B" w:rsidRPr="00B35A7B">
          <w:rPr>
            <w:rFonts w:ascii="Arial" w:hAnsi="Arial" w:cs="Arial"/>
            <w:webHidden/>
            <w:sz w:val="22"/>
            <w:szCs w:val="22"/>
          </w:rPr>
          <w:fldChar w:fldCharType="begin"/>
        </w:r>
        <w:r w:rsidR="00B35A7B" w:rsidRPr="00B35A7B">
          <w:rPr>
            <w:rFonts w:ascii="Arial" w:hAnsi="Arial" w:cs="Arial"/>
            <w:webHidden/>
            <w:sz w:val="22"/>
            <w:szCs w:val="22"/>
          </w:rPr>
          <w:instrText xml:space="preserve"> PAGEREF _Toc92184002 \h </w:instrText>
        </w:r>
        <w:r w:rsidR="00B35A7B" w:rsidRPr="00B35A7B">
          <w:rPr>
            <w:rFonts w:ascii="Arial" w:hAnsi="Arial" w:cs="Arial"/>
            <w:webHidden/>
            <w:sz w:val="22"/>
            <w:szCs w:val="22"/>
          </w:rPr>
        </w:r>
        <w:r w:rsidR="00B35A7B" w:rsidRPr="00B35A7B">
          <w:rPr>
            <w:rFonts w:ascii="Arial" w:hAnsi="Arial" w:cs="Arial"/>
            <w:webHidden/>
            <w:sz w:val="22"/>
            <w:szCs w:val="22"/>
          </w:rPr>
          <w:fldChar w:fldCharType="separate"/>
        </w:r>
        <w:r w:rsidR="00B35A7B" w:rsidRPr="00B35A7B">
          <w:rPr>
            <w:rFonts w:ascii="Arial" w:hAnsi="Arial" w:cs="Arial"/>
            <w:noProof/>
            <w:webHidden/>
            <w:sz w:val="22"/>
            <w:szCs w:val="22"/>
          </w:rPr>
          <w:t>3</w:t>
        </w:r>
        <w:r w:rsidR="00B35A7B" w:rsidRPr="00B35A7B">
          <w:rPr>
            <w:rFonts w:ascii="Arial" w:hAnsi="Arial" w:cs="Arial"/>
            <w:webHidden/>
            <w:sz w:val="22"/>
            <w:szCs w:val="22"/>
          </w:rPr>
          <w:fldChar w:fldCharType="end"/>
        </w:r>
      </w:hyperlink>
    </w:p>
    <w:p w14:paraId="7FECAD0A" w14:textId="77777777" w:rsidR="00B35A7B" w:rsidRPr="00B35A7B" w:rsidRDefault="00000000" w:rsidP="00B35A7B">
      <w:pPr>
        <w:pStyle w:val="TOC2"/>
        <w:spacing w:before="0"/>
        <w:rPr>
          <w:rFonts w:ascii="Arial" w:eastAsiaTheme="minorEastAsia" w:hAnsi="Arial" w:cs="Arial"/>
          <w:b w:val="0"/>
          <w:bCs w:val="0"/>
          <w:sz w:val="22"/>
          <w:szCs w:val="22"/>
          <w:lang w:eastAsia="en-GB"/>
        </w:rPr>
      </w:pPr>
      <w:hyperlink w:anchor="_Toc92184003" w:history="1">
        <w:r w:rsidR="00B35A7B" w:rsidRPr="00B35A7B">
          <w:rPr>
            <w:rStyle w:val="Hyperlink"/>
            <w:rFonts w:ascii="Arial" w:hAnsi="Arial" w:cs="Arial"/>
            <w:sz w:val="22"/>
            <w:szCs w:val="22"/>
          </w:rPr>
          <w:t>1.2</w:t>
        </w:r>
        <w:r w:rsidR="00B35A7B" w:rsidRPr="00B35A7B">
          <w:rPr>
            <w:rFonts w:ascii="Arial" w:eastAsiaTheme="minorEastAsia" w:hAnsi="Arial" w:cs="Arial"/>
            <w:b w:val="0"/>
            <w:bCs w:val="0"/>
            <w:sz w:val="22"/>
            <w:szCs w:val="22"/>
            <w:lang w:eastAsia="en-GB"/>
          </w:rPr>
          <w:tab/>
        </w:r>
        <w:r w:rsidR="00B35A7B" w:rsidRPr="00B35A7B">
          <w:rPr>
            <w:rStyle w:val="Hyperlink"/>
            <w:rFonts w:ascii="Arial" w:hAnsi="Arial" w:cs="Arial"/>
            <w:sz w:val="22"/>
            <w:szCs w:val="22"/>
          </w:rPr>
          <w:t>Status</w:t>
        </w:r>
        <w:r w:rsidR="00B35A7B" w:rsidRPr="00B35A7B">
          <w:rPr>
            <w:rFonts w:ascii="Arial" w:hAnsi="Arial" w:cs="Arial"/>
            <w:webHidden/>
            <w:sz w:val="22"/>
            <w:szCs w:val="22"/>
          </w:rPr>
          <w:tab/>
        </w:r>
        <w:r w:rsidR="00B35A7B" w:rsidRPr="00B35A7B">
          <w:rPr>
            <w:rFonts w:ascii="Arial" w:hAnsi="Arial" w:cs="Arial"/>
            <w:webHidden/>
            <w:sz w:val="22"/>
            <w:szCs w:val="22"/>
          </w:rPr>
          <w:fldChar w:fldCharType="begin"/>
        </w:r>
        <w:r w:rsidR="00B35A7B" w:rsidRPr="00B35A7B">
          <w:rPr>
            <w:rFonts w:ascii="Arial" w:hAnsi="Arial" w:cs="Arial"/>
            <w:webHidden/>
            <w:sz w:val="22"/>
            <w:szCs w:val="22"/>
          </w:rPr>
          <w:instrText xml:space="preserve"> PAGEREF _Toc92184003 \h </w:instrText>
        </w:r>
        <w:r w:rsidR="00B35A7B" w:rsidRPr="00B35A7B">
          <w:rPr>
            <w:rFonts w:ascii="Arial" w:hAnsi="Arial" w:cs="Arial"/>
            <w:webHidden/>
            <w:sz w:val="22"/>
            <w:szCs w:val="22"/>
          </w:rPr>
        </w:r>
        <w:r w:rsidR="00B35A7B" w:rsidRPr="00B35A7B">
          <w:rPr>
            <w:rFonts w:ascii="Arial" w:hAnsi="Arial" w:cs="Arial"/>
            <w:webHidden/>
            <w:sz w:val="22"/>
            <w:szCs w:val="22"/>
          </w:rPr>
          <w:fldChar w:fldCharType="separate"/>
        </w:r>
        <w:r w:rsidR="00B35A7B" w:rsidRPr="00B35A7B">
          <w:rPr>
            <w:rFonts w:ascii="Arial" w:hAnsi="Arial" w:cs="Arial"/>
            <w:noProof/>
            <w:webHidden/>
            <w:sz w:val="22"/>
            <w:szCs w:val="22"/>
          </w:rPr>
          <w:t>3</w:t>
        </w:r>
        <w:r w:rsidR="00B35A7B" w:rsidRPr="00B35A7B">
          <w:rPr>
            <w:rFonts w:ascii="Arial" w:hAnsi="Arial" w:cs="Arial"/>
            <w:webHidden/>
            <w:sz w:val="22"/>
            <w:szCs w:val="22"/>
          </w:rPr>
          <w:fldChar w:fldCharType="end"/>
        </w:r>
      </w:hyperlink>
    </w:p>
    <w:p w14:paraId="35B74B33" w14:textId="77777777" w:rsidR="00B35A7B" w:rsidRPr="00B35A7B" w:rsidRDefault="00000000" w:rsidP="00B35A7B">
      <w:pPr>
        <w:pStyle w:val="TOC2"/>
        <w:spacing w:before="0"/>
        <w:rPr>
          <w:rFonts w:ascii="Arial" w:eastAsiaTheme="minorEastAsia" w:hAnsi="Arial" w:cs="Arial"/>
          <w:b w:val="0"/>
          <w:bCs w:val="0"/>
          <w:sz w:val="22"/>
          <w:szCs w:val="22"/>
          <w:lang w:eastAsia="en-GB"/>
        </w:rPr>
      </w:pPr>
      <w:hyperlink w:anchor="_Toc92184004" w:history="1">
        <w:r w:rsidR="00B35A7B" w:rsidRPr="00B35A7B">
          <w:rPr>
            <w:rStyle w:val="Hyperlink"/>
            <w:rFonts w:ascii="Arial" w:hAnsi="Arial" w:cs="Arial"/>
            <w:sz w:val="22"/>
            <w:szCs w:val="22"/>
          </w:rPr>
          <w:t>1.3</w:t>
        </w:r>
        <w:r w:rsidR="00B35A7B" w:rsidRPr="00B35A7B">
          <w:rPr>
            <w:rFonts w:ascii="Arial" w:eastAsiaTheme="minorEastAsia" w:hAnsi="Arial" w:cs="Arial"/>
            <w:b w:val="0"/>
            <w:bCs w:val="0"/>
            <w:sz w:val="22"/>
            <w:szCs w:val="22"/>
            <w:lang w:eastAsia="en-GB"/>
          </w:rPr>
          <w:tab/>
        </w:r>
        <w:r w:rsidR="00B35A7B" w:rsidRPr="00B35A7B">
          <w:rPr>
            <w:rStyle w:val="Hyperlink"/>
            <w:rFonts w:ascii="Arial" w:hAnsi="Arial" w:cs="Arial"/>
            <w:sz w:val="22"/>
            <w:szCs w:val="22"/>
          </w:rPr>
          <w:t>KLOE (England only)</w:t>
        </w:r>
        <w:r w:rsidR="00B35A7B" w:rsidRPr="00B35A7B">
          <w:rPr>
            <w:rFonts w:ascii="Arial" w:hAnsi="Arial" w:cs="Arial"/>
            <w:webHidden/>
            <w:sz w:val="22"/>
            <w:szCs w:val="22"/>
          </w:rPr>
          <w:tab/>
        </w:r>
        <w:r w:rsidR="00B35A7B" w:rsidRPr="00B35A7B">
          <w:rPr>
            <w:rFonts w:ascii="Arial" w:hAnsi="Arial" w:cs="Arial"/>
            <w:webHidden/>
            <w:sz w:val="22"/>
            <w:szCs w:val="22"/>
          </w:rPr>
          <w:fldChar w:fldCharType="begin"/>
        </w:r>
        <w:r w:rsidR="00B35A7B" w:rsidRPr="00B35A7B">
          <w:rPr>
            <w:rFonts w:ascii="Arial" w:hAnsi="Arial" w:cs="Arial"/>
            <w:webHidden/>
            <w:sz w:val="22"/>
            <w:szCs w:val="22"/>
          </w:rPr>
          <w:instrText xml:space="preserve"> PAGEREF _Toc92184004 \h </w:instrText>
        </w:r>
        <w:r w:rsidR="00B35A7B" w:rsidRPr="00B35A7B">
          <w:rPr>
            <w:rFonts w:ascii="Arial" w:hAnsi="Arial" w:cs="Arial"/>
            <w:webHidden/>
            <w:sz w:val="22"/>
            <w:szCs w:val="22"/>
          </w:rPr>
        </w:r>
        <w:r w:rsidR="00B35A7B" w:rsidRPr="00B35A7B">
          <w:rPr>
            <w:rFonts w:ascii="Arial" w:hAnsi="Arial" w:cs="Arial"/>
            <w:webHidden/>
            <w:sz w:val="22"/>
            <w:szCs w:val="22"/>
          </w:rPr>
          <w:fldChar w:fldCharType="separate"/>
        </w:r>
        <w:r w:rsidR="00B35A7B" w:rsidRPr="00B35A7B">
          <w:rPr>
            <w:rFonts w:ascii="Arial" w:hAnsi="Arial" w:cs="Arial"/>
            <w:noProof/>
            <w:webHidden/>
            <w:sz w:val="22"/>
            <w:szCs w:val="22"/>
          </w:rPr>
          <w:t>3</w:t>
        </w:r>
        <w:r w:rsidR="00B35A7B" w:rsidRPr="00B35A7B">
          <w:rPr>
            <w:rFonts w:ascii="Arial" w:hAnsi="Arial" w:cs="Arial"/>
            <w:webHidden/>
            <w:sz w:val="22"/>
            <w:szCs w:val="22"/>
          </w:rPr>
          <w:fldChar w:fldCharType="end"/>
        </w:r>
      </w:hyperlink>
    </w:p>
    <w:p w14:paraId="53CCB306" w14:textId="7B39E5A9" w:rsidR="00B35A7B" w:rsidRDefault="00000000" w:rsidP="00B35A7B">
      <w:pPr>
        <w:pStyle w:val="TOC2"/>
        <w:spacing w:before="0"/>
        <w:rPr>
          <w:rFonts w:ascii="Arial" w:hAnsi="Arial" w:cs="Arial"/>
          <w:sz w:val="22"/>
          <w:szCs w:val="22"/>
        </w:rPr>
      </w:pPr>
      <w:hyperlink w:anchor="_Toc92184005" w:history="1">
        <w:r w:rsidR="00B35A7B" w:rsidRPr="00B35A7B">
          <w:rPr>
            <w:rStyle w:val="Hyperlink"/>
            <w:rFonts w:ascii="Arial" w:hAnsi="Arial" w:cs="Arial"/>
            <w:sz w:val="22"/>
            <w:szCs w:val="22"/>
          </w:rPr>
          <w:t>1.4</w:t>
        </w:r>
        <w:r w:rsidR="00B35A7B" w:rsidRPr="00B35A7B">
          <w:rPr>
            <w:rFonts w:ascii="Arial" w:eastAsiaTheme="minorEastAsia" w:hAnsi="Arial" w:cs="Arial"/>
            <w:b w:val="0"/>
            <w:bCs w:val="0"/>
            <w:sz w:val="22"/>
            <w:szCs w:val="22"/>
            <w:lang w:eastAsia="en-GB"/>
          </w:rPr>
          <w:tab/>
        </w:r>
        <w:r w:rsidR="00B35A7B" w:rsidRPr="00B35A7B">
          <w:rPr>
            <w:rStyle w:val="Hyperlink"/>
            <w:rFonts w:ascii="Arial" w:hAnsi="Arial" w:cs="Arial"/>
            <w:sz w:val="22"/>
            <w:szCs w:val="22"/>
          </w:rPr>
          <w:t>Training and support</w:t>
        </w:r>
        <w:r w:rsidR="00B35A7B" w:rsidRPr="00B35A7B">
          <w:rPr>
            <w:rFonts w:ascii="Arial" w:hAnsi="Arial" w:cs="Arial"/>
            <w:webHidden/>
            <w:sz w:val="22"/>
            <w:szCs w:val="22"/>
          </w:rPr>
          <w:tab/>
        </w:r>
        <w:r w:rsidR="00B35A7B" w:rsidRPr="00B35A7B">
          <w:rPr>
            <w:rFonts w:ascii="Arial" w:hAnsi="Arial" w:cs="Arial"/>
            <w:webHidden/>
            <w:sz w:val="22"/>
            <w:szCs w:val="22"/>
          </w:rPr>
          <w:fldChar w:fldCharType="begin"/>
        </w:r>
        <w:r w:rsidR="00B35A7B" w:rsidRPr="00B35A7B">
          <w:rPr>
            <w:rFonts w:ascii="Arial" w:hAnsi="Arial" w:cs="Arial"/>
            <w:webHidden/>
            <w:sz w:val="22"/>
            <w:szCs w:val="22"/>
          </w:rPr>
          <w:instrText xml:space="preserve"> PAGEREF _Toc92184005 \h </w:instrText>
        </w:r>
        <w:r w:rsidR="00B35A7B" w:rsidRPr="00B35A7B">
          <w:rPr>
            <w:rFonts w:ascii="Arial" w:hAnsi="Arial" w:cs="Arial"/>
            <w:webHidden/>
            <w:sz w:val="22"/>
            <w:szCs w:val="22"/>
          </w:rPr>
        </w:r>
        <w:r w:rsidR="00B35A7B" w:rsidRPr="00B35A7B">
          <w:rPr>
            <w:rFonts w:ascii="Arial" w:hAnsi="Arial" w:cs="Arial"/>
            <w:webHidden/>
            <w:sz w:val="22"/>
            <w:szCs w:val="22"/>
          </w:rPr>
          <w:fldChar w:fldCharType="separate"/>
        </w:r>
        <w:r w:rsidR="00B35A7B" w:rsidRPr="00B35A7B">
          <w:rPr>
            <w:rFonts w:ascii="Arial" w:hAnsi="Arial" w:cs="Arial"/>
            <w:noProof/>
            <w:webHidden/>
            <w:sz w:val="22"/>
            <w:szCs w:val="22"/>
          </w:rPr>
          <w:t>4</w:t>
        </w:r>
        <w:r w:rsidR="00B35A7B" w:rsidRPr="00B35A7B">
          <w:rPr>
            <w:rFonts w:ascii="Arial" w:hAnsi="Arial" w:cs="Arial"/>
            <w:webHidden/>
            <w:sz w:val="22"/>
            <w:szCs w:val="22"/>
          </w:rPr>
          <w:fldChar w:fldCharType="end"/>
        </w:r>
      </w:hyperlink>
    </w:p>
    <w:p w14:paraId="772C736F" w14:textId="77777777" w:rsidR="00B35A7B" w:rsidRPr="00B35A7B" w:rsidRDefault="00B35A7B" w:rsidP="00B35A7B"/>
    <w:p w14:paraId="6EFCE2AA" w14:textId="22899213" w:rsidR="00B35A7B" w:rsidRPr="00B35A7B" w:rsidRDefault="00000000" w:rsidP="00B35A7B">
      <w:pPr>
        <w:pStyle w:val="TOC1"/>
        <w:spacing w:before="0"/>
        <w:rPr>
          <w:rFonts w:ascii="Arial" w:eastAsiaTheme="minorEastAsia" w:hAnsi="Arial" w:cs="Arial"/>
          <w:sz w:val="22"/>
          <w:szCs w:val="22"/>
          <w:lang w:eastAsia="en-GB"/>
        </w:rPr>
      </w:pPr>
      <w:hyperlink w:anchor="_Toc92184006" w:history="1">
        <w:r w:rsidR="00B35A7B" w:rsidRPr="00B35A7B">
          <w:rPr>
            <w:rStyle w:val="Hyperlink"/>
            <w:rFonts w:ascii="Arial" w:hAnsi="Arial" w:cs="Arial"/>
            <w:sz w:val="22"/>
            <w:szCs w:val="22"/>
          </w:rPr>
          <w:t>2</w:t>
        </w:r>
        <w:r w:rsidR="00B35A7B" w:rsidRPr="00B35A7B">
          <w:rPr>
            <w:rFonts w:ascii="Arial" w:eastAsiaTheme="minorEastAsia" w:hAnsi="Arial" w:cs="Arial"/>
            <w:sz w:val="22"/>
            <w:szCs w:val="22"/>
            <w:lang w:eastAsia="en-GB"/>
          </w:rPr>
          <w:tab/>
        </w:r>
        <w:r w:rsidR="00B35A7B" w:rsidRPr="00B35A7B">
          <w:rPr>
            <w:rStyle w:val="Hyperlink"/>
            <w:rFonts w:ascii="Arial" w:hAnsi="Arial" w:cs="Arial"/>
            <w:sz w:val="22"/>
            <w:szCs w:val="22"/>
          </w:rPr>
          <w:t>Scope</w:t>
        </w:r>
        <w:r w:rsidR="00B35A7B" w:rsidRPr="00B35A7B">
          <w:rPr>
            <w:rFonts w:ascii="Arial" w:hAnsi="Arial" w:cs="Arial"/>
            <w:webHidden/>
            <w:sz w:val="22"/>
            <w:szCs w:val="22"/>
          </w:rPr>
          <w:tab/>
        </w:r>
        <w:r w:rsidR="00B35A7B">
          <w:rPr>
            <w:rFonts w:ascii="Arial" w:hAnsi="Arial" w:cs="Arial"/>
            <w:webHidden/>
            <w:sz w:val="22"/>
            <w:szCs w:val="22"/>
          </w:rPr>
          <w:tab/>
        </w:r>
        <w:r w:rsidR="00B35A7B">
          <w:rPr>
            <w:rFonts w:ascii="Arial" w:hAnsi="Arial" w:cs="Arial"/>
            <w:webHidden/>
            <w:sz w:val="22"/>
            <w:szCs w:val="22"/>
          </w:rPr>
          <w:tab/>
        </w:r>
        <w:r w:rsidR="00B35A7B">
          <w:rPr>
            <w:rFonts w:ascii="Arial" w:hAnsi="Arial" w:cs="Arial"/>
            <w:webHidden/>
            <w:sz w:val="22"/>
            <w:szCs w:val="22"/>
          </w:rPr>
          <w:tab/>
        </w:r>
        <w:r w:rsidR="00B35A7B">
          <w:rPr>
            <w:rFonts w:ascii="Arial" w:hAnsi="Arial" w:cs="Arial"/>
            <w:webHidden/>
            <w:sz w:val="22"/>
            <w:szCs w:val="22"/>
          </w:rPr>
          <w:tab/>
        </w:r>
        <w:r w:rsidR="00B35A7B">
          <w:rPr>
            <w:rFonts w:ascii="Arial" w:hAnsi="Arial" w:cs="Arial"/>
            <w:webHidden/>
            <w:sz w:val="22"/>
            <w:szCs w:val="22"/>
          </w:rPr>
          <w:tab/>
        </w:r>
        <w:r w:rsidR="00B35A7B">
          <w:rPr>
            <w:rFonts w:ascii="Arial" w:hAnsi="Arial" w:cs="Arial"/>
            <w:webHidden/>
            <w:sz w:val="22"/>
            <w:szCs w:val="22"/>
          </w:rPr>
          <w:tab/>
        </w:r>
        <w:r w:rsidR="00B35A7B">
          <w:rPr>
            <w:rFonts w:ascii="Arial" w:hAnsi="Arial" w:cs="Arial"/>
            <w:webHidden/>
            <w:sz w:val="22"/>
            <w:szCs w:val="22"/>
          </w:rPr>
          <w:tab/>
        </w:r>
        <w:r w:rsidR="00B35A7B">
          <w:rPr>
            <w:rFonts w:ascii="Arial" w:hAnsi="Arial" w:cs="Arial"/>
            <w:webHidden/>
            <w:sz w:val="22"/>
            <w:szCs w:val="22"/>
          </w:rPr>
          <w:tab/>
          <w:t xml:space="preserve">    </w:t>
        </w:r>
        <w:r w:rsidR="00B35A7B" w:rsidRPr="00B35A7B">
          <w:rPr>
            <w:rFonts w:ascii="Arial" w:hAnsi="Arial" w:cs="Arial"/>
            <w:webHidden/>
            <w:sz w:val="22"/>
            <w:szCs w:val="22"/>
          </w:rPr>
          <w:fldChar w:fldCharType="begin"/>
        </w:r>
        <w:r w:rsidR="00B35A7B" w:rsidRPr="00B35A7B">
          <w:rPr>
            <w:rFonts w:ascii="Arial" w:hAnsi="Arial" w:cs="Arial"/>
            <w:webHidden/>
            <w:sz w:val="22"/>
            <w:szCs w:val="22"/>
          </w:rPr>
          <w:instrText xml:space="preserve"> PAGEREF _Toc92184006 \h </w:instrText>
        </w:r>
        <w:r w:rsidR="00B35A7B" w:rsidRPr="00B35A7B">
          <w:rPr>
            <w:rFonts w:ascii="Arial" w:hAnsi="Arial" w:cs="Arial"/>
            <w:webHidden/>
            <w:sz w:val="22"/>
            <w:szCs w:val="22"/>
          </w:rPr>
        </w:r>
        <w:r w:rsidR="00B35A7B" w:rsidRPr="00B35A7B">
          <w:rPr>
            <w:rFonts w:ascii="Arial" w:hAnsi="Arial" w:cs="Arial"/>
            <w:webHidden/>
            <w:sz w:val="22"/>
            <w:szCs w:val="22"/>
          </w:rPr>
          <w:fldChar w:fldCharType="separate"/>
        </w:r>
        <w:r w:rsidR="00B35A7B" w:rsidRPr="00B35A7B">
          <w:rPr>
            <w:rFonts w:ascii="Arial" w:hAnsi="Arial" w:cs="Arial"/>
            <w:noProof/>
            <w:webHidden/>
            <w:sz w:val="22"/>
            <w:szCs w:val="22"/>
          </w:rPr>
          <w:t>5</w:t>
        </w:r>
        <w:r w:rsidR="00B35A7B" w:rsidRPr="00B35A7B">
          <w:rPr>
            <w:rFonts w:ascii="Arial" w:hAnsi="Arial" w:cs="Arial"/>
            <w:webHidden/>
            <w:sz w:val="22"/>
            <w:szCs w:val="22"/>
          </w:rPr>
          <w:fldChar w:fldCharType="end"/>
        </w:r>
      </w:hyperlink>
    </w:p>
    <w:p w14:paraId="76908CC4" w14:textId="77777777" w:rsidR="00B35A7B" w:rsidRPr="00B35A7B" w:rsidRDefault="00000000" w:rsidP="00B35A7B">
      <w:pPr>
        <w:pStyle w:val="TOC2"/>
        <w:spacing w:before="0"/>
        <w:rPr>
          <w:rFonts w:ascii="Arial" w:eastAsiaTheme="minorEastAsia" w:hAnsi="Arial" w:cs="Arial"/>
          <w:b w:val="0"/>
          <w:bCs w:val="0"/>
          <w:sz w:val="22"/>
          <w:szCs w:val="22"/>
          <w:lang w:eastAsia="en-GB"/>
        </w:rPr>
      </w:pPr>
      <w:hyperlink w:anchor="_Toc92184007" w:history="1">
        <w:r w:rsidR="00B35A7B" w:rsidRPr="00B35A7B">
          <w:rPr>
            <w:rStyle w:val="Hyperlink"/>
            <w:rFonts w:ascii="Arial" w:hAnsi="Arial" w:cs="Arial"/>
            <w:sz w:val="22"/>
            <w:szCs w:val="22"/>
          </w:rPr>
          <w:t>2.1</w:t>
        </w:r>
        <w:r w:rsidR="00B35A7B" w:rsidRPr="00B35A7B">
          <w:rPr>
            <w:rFonts w:ascii="Arial" w:eastAsiaTheme="minorEastAsia" w:hAnsi="Arial" w:cs="Arial"/>
            <w:b w:val="0"/>
            <w:bCs w:val="0"/>
            <w:sz w:val="22"/>
            <w:szCs w:val="22"/>
            <w:lang w:eastAsia="en-GB"/>
          </w:rPr>
          <w:tab/>
        </w:r>
        <w:r w:rsidR="00B35A7B" w:rsidRPr="00B35A7B">
          <w:rPr>
            <w:rStyle w:val="Hyperlink"/>
            <w:rFonts w:ascii="Arial" w:hAnsi="Arial" w:cs="Arial"/>
            <w:sz w:val="22"/>
            <w:szCs w:val="22"/>
          </w:rPr>
          <w:t>Who it applies to</w:t>
        </w:r>
        <w:r w:rsidR="00B35A7B" w:rsidRPr="00B35A7B">
          <w:rPr>
            <w:rFonts w:ascii="Arial" w:hAnsi="Arial" w:cs="Arial"/>
            <w:webHidden/>
            <w:sz w:val="22"/>
            <w:szCs w:val="22"/>
          </w:rPr>
          <w:tab/>
        </w:r>
        <w:r w:rsidR="00B35A7B" w:rsidRPr="00B35A7B">
          <w:rPr>
            <w:rFonts w:ascii="Arial" w:hAnsi="Arial" w:cs="Arial"/>
            <w:webHidden/>
            <w:sz w:val="22"/>
            <w:szCs w:val="22"/>
          </w:rPr>
          <w:fldChar w:fldCharType="begin"/>
        </w:r>
        <w:r w:rsidR="00B35A7B" w:rsidRPr="00B35A7B">
          <w:rPr>
            <w:rFonts w:ascii="Arial" w:hAnsi="Arial" w:cs="Arial"/>
            <w:webHidden/>
            <w:sz w:val="22"/>
            <w:szCs w:val="22"/>
          </w:rPr>
          <w:instrText xml:space="preserve"> PAGEREF _Toc92184007 \h </w:instrText>
        </w:r>
        <w:r w:rsidR="00B35A7B" w:rsidRPr="00B35A7B">
          <w:rPr>
            <w:rFonts w:ascii="Arial" w:hAnsi="Arial" w:cs="Arial"/>
            <w:webHidden/>
            <w:sz w:val="22"/>
            <w:szCs w:val="22"/>
          </w:rPr>
        </w:r>
        <w:r w:rsidR="00B35A7B" w:rsidRPr="00B35A7B">
          <w:rPr>
            <w:rFonts w:ascii="Arial" w:hAnsi="Arial" w:cs="Arial"/>
            <w:webHidden/>
            <w:sz w:val="22"/>
            <w:szCs w:val="22"/>
          </w:rPr>
          <w:fldChar w:fldCharType="separate"/>
        </w:r>
        <w:r w:rsidR="00B35A7B" w:rsidRPr="00B35A7B">
          <w:rPr>
            <w:rFonts w:ascii="Arial" w:hAnsi="Arial" w:cs="Arial"/>
            <w:noProof/>
            <w:webHidden/>
            <w:sz w:val="22"/>
            <w:szCs w:val="22"/>
          </w:rPr>
          <w:t>5</w:t>
        </w:r>
        <w:r w:rsidR="00B35A7B" w:rsidRPr="00B35A7B">
          <w:rPr>
            <w:rFonts w:ascii="Arial" w:hAnsi="Arial" w:cs="Arial"/>
            <w:webHidden/>
            <w:sz w:val="22"/>
            <w:szCs w:val="22"/>
          </w:rPr>
          <w:fldChar w:fldCharType="end"/>
        </w:r>
      </w:hyperlink>
    </w:p>
    <w:p w14:paraId="22752288" w14:textId="77777777" w:rsidR="00B35A7B" w:rsidRPr="00B35A7B" w:rsidRDefault="00000000" w:rsidP="00B35A7B">
      <w:pPr>
        <w:pStyle w:val="TOC2"/>
        <w:spacing w:before="0"/>
        <w:rPr>
          <w:rFonts w:ascii="Arial" w:eastAsiaTheme="minorEastAsia" w:hAnsi="Arial" w:cs="Arial"/>
          <w:b w:val="0"/>
          <w:bCs w:val="0"/>
          <w:sz w:val="22"/>
          <w:szCs w:val="22"/>
          <w:lang w:eastAsia="en-GB"/>
        </w:rPr>
      </w:pPr>
      <w:hyperlink w:anchor="_Toc92184008" w:history="1">
        <w:r w:rsidR="00B35A7B" w:rsidRPr="00B35A7B">
          <w:rPr>
            <w:rStyle w:val="Hyperlink"/>
            <w:rFonts w:ascii="Arial" w:hAnsi="Arial" w:cs="Arial"/>
            <w:sz w:val="22"/>
            <w:szCs w:val="22"/>
          </w:rPr>
          <w:t>2.2</w:t>
        </w:r>
        <w:r w:rsidR="00B35A7B" w:rsidRPr="00B35A7B">
          <w:rPr>
            <w:rFonts w:ascii="Arial" w:eastAsiaTheme="minorEastAsia" w:hAnsi="Arial" w:cs="Arial"/>
            <w:b w:val="0"/>
            <w:bCs w:val="0"/>
            <w:sz w:val="22"/>
            <w:szCs w:val="22"/>
            <w:lang w:eastAsia="en-GB"/>
          </w:rPr>
          <w:tab/>
        </w:r>
        <w:r w:rsidR="00B35A7B" w:rsidRPr="00B35A7B">
          <w:rPr>
            <w:rStyle w:val="Hyperlink"/>
            <w:rFonts w:ascii="Arial" w:hAnsi="Arial" w:cs="Arial"/>
            <w:sz w:val="22"/>
            <w:szCs w:val="22"/>
          </w:rPr>
          <w:t>Why and how it applies to them</w:t>
        </w:r>
        <w:r w:rsidR="00B35A7B" w:rsidRPr="00B35A7B">
          <w:rPr>
            <w:rFonts w:ascii="Arial" w:hAnsi="Arial" w:cs="Arial"/>
            <w:webHidden/>
            <w:sz w:val="22"/>
            <w:szCs w:val="22"/>
          </w:rPr>
          <w:tab/>
        </w:r>
        <w:r w:rsidR="00B35A7B" w:rsidRPr="00B35A7B">
          <w:rPr>
            <w:rFonts w:ascii="Arial" w:hAnsi="Arial" w:cs="Arial"/>
            <w:webHidden/>
            <w:sz w:val="22"/>
            <w:szCs w:val="22"/>
          </w:rPr>
          <w:fldChar w:fldCharType="begin"/>
        </w:r>
        <w:r w:rsidR="00B35A7B" w:rsidRPr="00B35A7B">
          <w:rPr>
            <w:rFonts w:ascii="Arial" w:hAnsi="Arial" w:cs="Arial"/>
            <w:webHidden/>
            <w:sz w:val="22"/>
            <w:szCs w:val="22"/>
          </w:rPr>
          <w:instrText xml:space="preserve"> PAGEREF _Toc92184008 \h </w:instrText>
        </w:r>
        <w:r w:rsidR="00B35A7B" w:rsidRPr="00B35A7B">
          <w:rPr>
            <w:rFonts w:ascii="Arial" w:hAnsi="Arial" w:cs="Arial"/>
            <w:webHidden/>
            <w:sz w:val="22"/>
            <w:szCs w:val="22"/>
          </w:rPr>
        </w:r>
        <w:r w:rsidR="00B35A7B" w:rsidRPr="00B35A7B">
          <w:rPr>
            <w:rFonts w:ascii="Arial" w:hAnsi="Arial" w:cs="Arial"/>
            <w:webHidden/>
            <w:sz w:val="22"/>
            <w:szCs w:val="22"/>
          </w:rPr>
          <w:fldChar w:fldCharType="separate"/>
        </w:r>
        <w:r w:rsidR="00B35A7B" w:rsidRPr="00B35A7B">
          <w:rPr>
            <w:rFonts w:ascii="Arial" w:hAnsi="Arial" w:cs="Arial"/>
            <w:noProof/>
            <w:webHidden/>
            <w:sz w:val="22"/>
            <w:szCs w:val="22"/>
          </w:rPr>
          <w:t>5</w:t>
        </w:r>
        <w:r w:rsidR="00B35A7B" w:rsidRPr="00B35A7B">
          <w:rPr>
            <w:rFonts w:ascii="Arial" w:hAnsi="Arial" w:cs="Arial"/>
            <w:webHidden/>
            <w:sz w:val="22"/>
            <w:szCs w:val="22"/>
          </w:rPr>
          <w:fldChar w:fldCharType="end"/>
        </w:r>
      </w:hyperlink>
    </w:p>
    <w:p w14:paraId="02BA8178" w14:textId="77777777" w:rsidR="00B35A7B" w:rsidRPr="00B35A7B" w:rsidRDefault="00000000" w:rsidP="00B35A7B">
      <w:pPr>
        <w:pStyle w:val="TOC2"/>
        <w:spacing w:before="0"/>
        <w:rPr>
          <w:rFonts w:ascii="Arial" w:eastAsiaTheme="minorEastAsia" w:hAnsi="Arial" w:cs="Arial"/>
          <w:b w:val="0"/>
          <w:bCs w:val="0"/>
          <w:sz w:val="22"/>
          <w:szCs w:val="22"/>
          <w:lang w:eastAsia="en-GB"/>
        </w:rPr>
      </w:pPr>
      <w:hyperlink w:anchor="_Toc92184009" w:history="1">
        <w:r w:rsidR="00B35A7B" w:rsidRPr="00B35A7B">
          <w:rPr>
            <w:rStyle w:val="Hyperlink"/>
            <w:rFonts w:ascii="Arial" w:hAnsi="Arial" w:cs="Arial"/>
            <w:sz w:val="22"/>
            <w:szCs w:val="22"/>
          </w:rPr>
          <w:t>2.3</w:t>
        </w:r>
        <w:r w:rsidR="00B35A7B" w:rsidRPr="00B35A7B">
          <w:rPr>
            <w:rFonts w:ascii="Arial" w:eastAsiaTheme="minorEastAsia" w:hAnsi="Arial" w:cs="Arial"/>
            <w:b w:val="0"/>
            <w:bCs w:val="0"/>
            <w:sz w:val="22"/>
            <w:szCs w:val="22"/>
            <w:lang w:eastAsia="en-GB"/>
          </w:rPr>
          <w:tab/>
        </w:r>
        <w:r w:rsidR="00B35A7B" w:rsidRPr="00B35A7B">
          <w:rPr>
            <w:rStyle w:val="Hyperlink"/>
            <w:rFonts w:ascii="Arial" w:hAnsi="Arial" w:cs="Arial"/>
            <w:sz w:val="22"/>
            <w:szCs w:val="22"/>
          </w:rPr>
          <w:t>Legislation and guidance</w:t>
        </w:r>
        <w:r w:rsidR="00B35A7B" w:rsidRPr="00B35A7B">
          <w:rPr>
            <w:rFonts w:ascii="Arial" w:hAnsi="Arial" w:cs="Arial"/>
            <w:webHidden/>
            <w:sz w:val="22"/>
            <w:szCs w:val="22"/>
          </w:rPr>
          <w:tab/>
        </w:r>
        <w:r w:rsidR="00B35A7B" w:rsidRPr="00B35A7B">
          <w:rPr>
            <w:rFonts w:ascii="Arial" w:hAnsi="Arial" w:cs="Arial"/>
            <w:webHidden/>
            <w:sz w:val="22"/>
            <w:szCs w:val="22"/>
          </w:rPr>
          <w:fldChar w:fldCharType="begin"/>
        </w:r>
        <w:r w:rsidR="00B35A7B" w:rsidRPr="00B35A7B">
          <w:rPr>
            <w:rFonts w:ascii="Arial" w:hAnsi="Arial" w:cs="Arial"/>
            <w:webHidden/>
            <w:sz w:val="22"/>
            <w:szCs w:val="22"/>
          </w:rPr>
          <w:instrText xml:space="preserve"> PAGEREF _Toc92184009 \h </w:instrText>
        </w:r>
        <w:r w:rsidR="00B35A7B" w:rsidRPr="00B35A7B">
          <w:rPr>
            <w:rFonts w:ascii="Arial" w:hAnsi="Arial" w:cs="Arial"/>
            <w:webHidden/>
            <w:sz w:val="22"/>
            <w:szCs w:val="22"/>
          </w:rPr>
        </w:r>
        <w:r w:rsidR="00B35A7B" w:rsidRPr="00B35A7B">
          <w:rPr>
            <w:rFonts w:ascii="Arial" w:hAnsi="Arial" w:cs="Arial"/>
            <w:webHidden/>
            <w:sz w:val="22"/>
            <w:szCs w:val="22"/>
          </w:rPr>
          <w:fldChar w:fldCharType="separate"/>
        </w:r>
        <w:r w:rsidR="00B35A7B" w:rsidRPr="00B35A7B">
          <w:rPr>
            <w:rFonts w:ascii="Arial" w:hAnsi="Arial" w:cs="Arial"/>
            <w:noProof/>
            <w:webHidden/>
            <w:sz w:val="22"/>
            <w:szCs w:val="22"/>
          </w:rPr>
          <w:t>6</w:t>
        </w:r>
        <w:r w:rsidR="00B35A7B" w:rsidRPr="00B35A7B">
          <w:rPr>
            <w:rFonts w:ascii="Arial" w:hAnsi="Arial" w:cs="Arial"/>
            <w:webHidden/>
            <w:sz w:val="22"/>
            <w:szCs w:val="22"/>
          </w:rPr>
          <w:fldChar w:fldCharType="end"/>
        </w:r>
      </w:hyperlink>
    </w:p>
    <w:p w14:paraId="480585B3" w14:textId="072A798F" w:rsidR="00B35A7B" w:rsidRPr="00B35A7B" w:rsidRDefault="00000000" w:rsidP="00B35A7B">
      <w:pPr>
        <w:pStyle w:val="TOC2"/>
        <w:spacing w:before="0"/>
        <w:rPr>
          <w:rFonts w:ascii="Arial" w:eastAsiaTheme="minorEastAsia" w:hAnsi="Arial" w:cs="Arial"/>
          <w:b w:val="0"/>
          <w:bCs w:val="0"/>
          <w:sz w:val="22"/>
          <w:szCs w:val="22"/>
          <w:lang w:eastAsia="en-GB"/>
        </w:rPr>
      </w:pPr>
      <w:hyperlink w:anchor="_Toc92184010" w:history="1">
        <w:r w:rsidR="00B35A7B" w:rsidRPr="00B35A7B">
          <w:rPr>
            <w:rStyle w:val="Hyperlink"/>
            <w:rFonts w:ascii="Arial" w:hAnsi="Arial" w:cs="Arial"/>
            <w:sz w:val="22"/>
            <w:szCs w:val="22"/>
          </w:rPr>
          <w:t>2.4</w:t>
        </w:r>
        <w:r w:rsidR="00B35A7B" w:rsidRPr="00B35A7B">
          <w:rPr>
            <w:rFonts w:ascii="Arial" w:eastAsiaTheme="minorEastAsia" w:hAnsi="Arial" w:cs="Arial"/>
            <w:b w:val="0"/>
            <w:bCs w:val="0"/>
            <w:sz w:val="22"/>
            <w:szCs w:val="22"/>
            <w:lang w:eastAsia="en-GB"/>
          </w:rPr>
          <w:tab/>
        </w:r>
        <w:r w:rsidR="00B35A7B" w:rsidRPr="00B35A7B">
          <w:rPr>
            <w:rStyle w:val="Hyperlink"/>
            <w:rFonts w:ascii="Arial" w:hAnsi="Arial" w:cs="Arial"/>
            <w:sz w:val="22"/>
            <w:szCs w:val="22"/>
          </w:rPr>
          <w:t>UK General Data Protection Regulation</w:t>
        </w:r>
        <w:r w:rsidR="00B35A7B" w:rsidRPr="00B35A7B">
          <w:rPr>
            <w:rFonts w:ascii="Arial" w:hAnsi="Arial" w:cs="Arial"/>
            <w:webHidden/>
            <w:sz w:val="22"/>
            <w:szCs w:val="22"/>
          </w:rPr>
          <w:tab/>
        </w:r>
        <w:r w:rsidR="00E25696">
          <w:rPr>
            <w:rFonts w:ascii="Arial" w:hAnsi="Arial" w:cs="Arial"/>
            <w:webHidden/>
            <w:sz w:val="22"/>
            <w:szCs w:val="22"/>
          </w:rPr>
          <w:t>6</w:t>
        </w:r>
      </w:hyperlink>
    </w:p>
    <w:p w14:paraId="16E70B35" w14:textId="12B59B07" w:rsidR="00B35A7B" w:rsidRDefault="00000000" w:rsidP="00B35A7B">
      <w:pPr>
        <w:pStyle w:val="TOC2"/>
        <w:spacing w:before="0"/>
        <w:rPr>
          <w:rFonts w:ascii="Arial" w:hAnsi="Arial" w:cs="Arial"/>
          <w:sz w:val="22"/>
          <w:szCs w:val="22"/>
        </w:rPr>
      </w:pPr>
      <w:hyperlink w:anchor="_Toc92184011" w:history="1">
        <w:r w:rsidR="00B35A7B" w:rsidRPr="00B35A7B">
          <w:rPr>
            <w:rStyle w:val="Hyperlink"/>
            <w:rFonts w:ascii="Arial" w:hAnsi="Arial" w:cs="Arial"/>
            <w:sz w:val="22"/>
            <w:szCs w:val="22"/>
          </w:rPr>
          <w:t>2.5</w:t>
        </w:r>
        <w:r w:rsidR="00B35A7B" w:rsidRPr="00B35A7B">
          <w:rPr>
            <w:rFonts w:ascii="Arial" w:eastAsiaTheme="minorEastAsia" w:hAnsi="Arial" w:cs="Arial"/>
            <w:b w:val="0"/>
            <w:bCs w:val="0"/>
            <w:sz w:val="22"/>
            <w:szCs w:val="22"/>
            <w:lang w:eastAsia="en-GB"/>
          </w:rPr>
          <w:tab/>
        </w:r>
        <w:r w:rsidR="00B35A7B" w:rsidRPr="00B35A7B">
          <w:rPr>
            <w:rStyle w:val="Hyperlink"/>
            <w:rFonts w:ascii="Arial" w:hAnsi="Arial" w:cs="Arial"/>
            <w:sz w:val="22"/>
            <w:szCs w:val="22"/>
          </w:rPr>
          <w:t>National data opt-out (England only)</w:t>
        </w:r>
        <w:r w:rsidR="00B35A7B" w:rsidRPr="00B35A7B">
          <w:rPr>
            <w:rFonts w:ascii="Arial" w:hAnsi="Arial" w:cs="Arial"/>
            <w:webHidden/>
            <w:sz w:val="22"/>
            <w:szCs w:val="22"/>
          </w:rPr>
          <w:tab/>
        </w:r>
        <w:r w:rsidR="00B35A7B" w:rsidRPr="00B35A7B">
          <w:rPr>
            <w:rFonts w:ascii="Arial" w:hAnsi="Arial" w:cs="Arial"/>
            <w:webHidden/>
            <w:sz w:val="22"/>
            <w:szCs w:val="22"/>
          </w:rPr>
          <w:fldChar w:fldCharType="begin"/>
        </w:r>
        <w:r w:rsidR="00B35A7B" w:rsidRPr="00B35A7B">
          <w:rPr>
            <w:rFonts w:ascii="Arial" w:hAnsi="Arial" w:cs="Arial"/>
            <w:webHidden/>
            <w:sz w:val="22"/>
            <w:szCs w:val="22"/>
          </w:rPr>
          <w:instrText xml:space="preserve"> PAGEREF _Toc92184011 \h </w:instrText>
        </w:r>
        <w:r w:rsidR="00B35A7B" w:rsidRPr="00B35A7B">
          <w:rPr>
            <w:rFonts w:ascii="Arial" w:hAnsi="Arial" w:cs="Arial"/>
            <w:webHidden/>
            <w:sz w:val="22"/>
            <w:szCs w:val="22"/>
          </w:rPr>
        </w:r>
        <w:r w:rsidR="00B35A7B" w:rsidRPr="00B35A7B">
          <w:rPr>
            <w:rFonts w:ascii="Arial" w:hAnsi="Arial" w:cs="Arial"/>
            <w:webHidden/>
            <w:sz w:val="22"/>
            <w:szCs w:val="22"/>
          </w:rPr>
          <w:fldChar w:fldCharType="separate"/>
        </w:r>
        <w:r w:rsidR="00B35A7B" w:rsidRPr="00B35A7B">
          <w:rPr>
            <w:rFonts w:ascii="Arial" w:hAnsi="Arial" w:cs="Arial"/>
            <w:noProof/>
            <w:webHidden/>
            <w:sz w:val="22"/>
            <w:szCs w:val="22"/>
          </w:rPr>
          <w:t>7</w:t>
        </w:r>
        <w:r w:rsidR="00B35A7B" w:rsidRPr="00B35A7B">
          <w:rPr>
            <w:rFonts w:ascii="Arial" w:hAnsi="Arial" w:cs="Arial"/>
            <w:webHidden/>
            <w:sz w:val="22"/>
            <w:szCs w:val="22"/>
          </w:rPr>
          <w:fldChar w:fldCharType="end"/>
        </w:r>
      </w:hyperlink>
    </w:p>
    <w:p w14:paraId="5C0910E4" w14:textId="77777777" w:rsidR="00B35A7B" w:rsidRPr="00B35A7B" w:rsidRDefault="00B35A7B" w:rsidP="00B35A7B"/>
    <w:p w14:paraId="38A5BF4E" w14:textId="0797E40B" w:rsidR="00B35A7B" w:rsidRPr="00B35A7B" w:rsidRDefault="00000000" w:rsidP="00B35A7B">
      <w:pPr>
        <w:pStyle w:val="TOC1"/>
        <w:spacing w:before="0"/>
        <w:rPr>
          <w:rFonts w:ascii="Arial" w:eastAsiaTheme="minorEastAsia" w:hAnsi="Arial" w:cs="Arial"/>
          <w:sz w:val="22"/>
          <w:szCs w:val="22"/>
          <w:lang w:eastAsia="en-GB"/>
        </w:rPr>
      </w:pPr>
      <w:hyperlink w:anchor="_Toc92184012" w:history="1">
        <w:r w:rsidR="00B35A7B" w:rsidRPr="00B35A7B">
          <w:rPr>
            <w:rStyle w:val="Hyperlink"/>
            <w:rFonts w:ascii="Arial" w:hAnsi="Arial" w:cs="Arial"/>
            <w:sz w:val="22"/>
            <w:szCs w:val="22"/>
          </w:rPr>
          <w:t>3</w:t>
        </w:r>
        <w:r w:rsidR="00B35A7B" w:rsidRPr="00B35A7B">
          <w:rPr>
            <w:rFonts w:ascii="Arial" w:eastAsiaTheme="minorEastAsia" w:hAnsi="Arial" w:cs="Arial"/>
            <w:sz w:val="22"/>
            <w:szCs w:val="22"/>
            <w:lang w:eastAsia="en-GB"/>
          </w:rPr>
          <w:tab/>
        </w:r>
        <w:r w:rsidR="00B35A7B" w:rsidRPr="00B35A7B">
          <w:rPr>
            <w:rStyle w:val="Hyperlink"/>
            <w:rFonts w:ascii="Arial" w:hAnsi="Arial" w:cs="Arial"/>
            <w:sz w:val="22"/>
            <w:szCs w:val="22"/>
          </w:rPr>
          <w:t>Definition of terms</w:t>
        </w:r>
        <w:r w:rsidR="00B35A7B" w:rsidRPr="00B35A7B">
          <w:rPr>
            <w:rFonts w:ascii="Arial" w:hAnsi="Arial" w:cs="Arial"/>
            <w:webHidden/>
            <w:sz w:val="22"/>
            <w:szCs w:val="22"/>
          </w:rPr>
          <w:tab/>
        </w:r>
        <w:r w:rsidR="00B35A7B">
          <w:rPr>
            <w:rFonts w:ascii="Arial" w:hAnsi="Arial" w:cs="Arial"/>
            <w:webHidden/>
            <w:sz w:val="22"/>
            <w:szCs w:val="22"/>
          </w:rPr>
          <w:tab/>
        </w:r>
        <w:r w:rsidR="00B35A7B">
          <w:rPr>
            <w:rFonts w:ascii="Arial" w:hAnsi="Arial" w:cs="Arial"/>
            <w:webHidden/>
            <w:sz w:val="22"/>
            <w:szCs w:val="22"/>
          </w:rPr>
          <w:tab/>
        </w:r>
        <w:r w:rsidR="00B35A7B">
          <w:rPr>
            <w:rFonts w:ascii="Arial" w:hAnsi="Arial" w:cs="Arial"/>
            <w:webHidden/>
            <w:sz w:val="22"/>
            <w:szCs w:val="22"/>
          </w:rPr>
          <w:tab/>
        </w:r>
        <w:r w:rsidR="00B35A7B">
          <w:rPr>
            <w:rFonts w:ascii="Arial" w:hAnsi="Arial" w:cs="Arial"/>
            <w:webHidden/>
            <w:sz w:val="22"/>
            <w:szCs w:val="22"/>
          </w:rPr>
          <w:tab/>
        </w:r>
        <w:r w:rsidR="00B35A7B">
          <w:rPr>
            <w:rFonts w:ascii="Arial" w:hAnsi="Arial" w:cs="Arial"/>
            <w:webHidden/>
            <w:sz w:val="22"/>
            <w:szCs w:val="22"/>
          </w:rPr>
          <w:tab/>
        </w:r>
        <w:r w:rsidR="00B35A7B">
          <w:rPr>
            <w:rFonts w:ascii="Arial" w:hAnsi="Arial" w:cs="Arial"/>
            <w:webHidden/>
            <w:sz w:val="22"/>
            <w:szCs w:val="22"/>
          </w:rPr>
          <w:tab/>
          <w:t xml:space="preserve">    </w:t>
        </w:r>
        <w:r w:rsidR="00B35A7B" w:rsidRPr="00B35A7B">
          <w:rPr>
            <w:rFonts w:ascii="Arial" w:hAnsi="Arial" w:cs="Arial"/>
            <w:webHidden/>
            <w:sz w:val="22"/>
            <w:szCs w:val="22"/>
          </w:rPr>
          <w:fldChar w:fldCharType="begin"/>
        </w:r>
        <w:r w:rsidR="00B35A7B" w:rsidRPr="00B35A7B">
          <w:rPr>
            <w:rFonts w:ascii="Arial" w:hAnsi="Arial" w:cs="Arial"/>
            <w:webHidden/>
            <w:sz w:val="22"/>
            <w:szCs w:val="22"/>
          </w:rPr>
          <w:instrText xml:space="preserve"> PAGEREF _Toc92184012 \h </w:instrText>
        </w:r>
        <w:r w:rsidR="00B35A7B" w:rsidRPr="00B35A7B">
          <w:rPr>
            <w:rFonts w:ascii="Arial" w:hAnsi="Arial" w:cs="Arial"/>
            <w:webHidden/>
            <w:sz w:val="22"/>
            <w:szCs w:val="22"/>
          </w:rPr>
        </w:r>
        <w:r w:rsidR="00B35A7B" w:rsidRPr="00B35A7B">
          <w:rPr>
            <w:rFonts w:ascii="Arial" w:hAnsi="Arial" w:cs="Arial"/>
            <w:webHidden/>
            <w:sz w:val="22"/>
            <w:szCs w:val="22"/>
          </w:rPr>
          <w:fldChar w:fldCharType="separate"/>
        </w:r>
        <w:r w:rsidR="00B35A7B" w:rsidRPr="00B35A7B">
          <w:rPr>
            <w:rFonts w:ascii="Arial" w:hAnsi="Arial" w:cs="Arial"/>
            <w:noProof/>
            <w:webHidden/>
            <w:sz w:val="22"/>
            <w:szCs w:val="22"/>
          </w:rPr>
          <w:t>7</w:t>
        </w:r>
        <w:r w:rsidR="00B35A7B" w:rsidRPr="00B35A7B">
          <w:rPr>
            <w:rFonts w:ascii="Arial" w:hAnsi="Arial" w:cs="Arial"/>
            <w:webHidden/>
            <w:sz w:val="22"/>
            <w:szCs w:val="22"/>
          </w:rPr>
          <w:fldChar w:fldCharType="end"/>
        </w:r>
      </w:hyperlink>
    </w:p>
    <w:p w14:paraId="49A8DF03" w14:textId="77777777" w:rsidR="00B35A7B" w:rsidRPr="00B35A7B" w:rsidRDefault="00000000" w:rsidP="00B35A7B">
      <w:pPr>
        <w:pStyle w:val="TOC2"/>
        <w:spacing w:before="0"/>
        <w:rPr>
          <w:rFonts w:ascii="Arial" w:eastAsiaTheme="minorEastAsia" w:hAnsi="Arial" w:cs="Arial"/>
          <w:b w:val="0"/>
          <w:bCs w:val="0"/>
          <w:sz w:val="22"/>
          <w:szCs w:val="22"/>
          <w:lang w:eastAsia="en-GB"/>
        </w:rPr>
      </w:pPr>
      <w:hyperlink w:anchor="_Toc92184013" w:history="1">
        <w:r w:rsidR="00B35A7B" w:rsidRPr="00B35A7B">
          <w:rPr>
            <w:rStyle w:val="Hyperlink"/>
            <w:rFonts w:ascii="Arial" w:hAnsi="Arial" w:cs="Arial"/>
            <w:sz w:val="22"/>
            <w:szCs w:val="22"/>
          </w:rPr>
          <w:t>3.1</w:t>
        </w:r>
        <w:r w:rsidR="00B35A7B" w:rsidRPr="00B35A7B">
          <w:rPr>
            <w:rFonts w:ascii="Arial" w:eastAsiaTheme="minorEastAsia" w:hAnsi="Arial" w:cs="Arial"/>
            <w:b w:val="0"/>
            <w:bCs w:val="0"/>
            <w:sz w:val="22"/>
            <w:szCs w:val="22"/>
            <w:lang w:eastAsia="en-GB"/>
          </w:rPr>
          <w:tab/>
        </w:r>
        <w:r w:rsidR="00B35A7B" w:rsidRPr="00B35A7B">
          <w:rPr>
            <w:rStyle w:val="Hyperlink"/>
            <w:rFonts w:ascii="Arial" w:hAnsi="Arial" w:cs="Arial"/>
            <w:sz w:val="22"/>
            <w:szCs w:val="22"/>
          </w:rPr>
          <w:t>Data Protection Act and UK GDPR</w:t>
        </w:r>
        <w:r w:rsidR="00B35A7B" w:rsidRPr="00B35A7B">
          <w:rPr>
            <w:rFonts w:ascii="Arial" w:hAnsi="Arial" w:cs="Arial"/>
            <w:webHidden/>
            <w:sz w:val="22"/>
            <w:szCs w:val="22"/>
          </w:rPr>
          <w:tab/>
        </w:r>
        <w:r w:rsidR="00B35A7B" w:rsidRPr="00B35A7B">
          <w:rPr>
            <w:rFonts w:ascii="Arial" w:hAnsi="Arial" w:cs="Arial"/>
            <w:webHidden/>
            <w:sz w:val="22"/>
            <w:szCs w:val="22"/>
          </w:rPr>
          <w:fldChar w:fldCharType="begin"/>
        </w:r>
        <w:r w:rsidR="00B35A7B" w:rsidRPr="00B35A7B">
          <w:rPr>
            <w:rFonts w:ascii="Arial" w:hAnsi="Arial" w:cs="Arial"/>
            <w:webHidden/>
            <w:sz w:val="22"/>
            <w:szCs w:val="22"/>
          </w:rPr>
          <w:instrText xml:space="preserve"> PAGEREF _Toc92184013 \h </w:instrText>
        </w:r>
        <w:r w:rsidR="00B35A7B" w:rsidRPr="00B35A7B">
          <w:rPr>
            <w:rFonts w:ascii="Arial" w:hAnsi="Arial" w:cs="Arial"/>
            <w:webHidden/>
            <w:sz w:val="22"/>
            <w:szCs w:val="22"/>
          </w:rPr>
        </w:r>
        <w:r w:rsidR="00B35A7B" w:rsidRPr="00B35A7B">
          <w:rPr>
            <w:rFonts w:ascii="Arial" w:hAnsi="Arial" w:cs="Arial"/>
            <w:webHidden/>
            <w:sz w:val="22"/>
            <w:szCs w:val="22"/>
          </w:rPr>
          <w:fldChar w:fldCharType="separate"/>
        </w:r>
        <w:r w:rsidR="00B35A7B" w:rsidRPr="00B35A7B">
          <w:rPr>
            <w:rFonts w:ascii="Arial" w:hAnsi="Arial" w:cs="Arial"/>
            <w:noProof/>
            <w:webHidden/>
            <w:sz w:val="22"/>
            <w:szCs w:val="22"/>
          </w:rPr>
          <w:t>7</w:t>
        </w:r>
        <w:r w:rsidR="00B35A7B" w:rsidRPr="00B35A7B">
          <w:rPr>
            <w:rFonts w:ascii="Arial" w:hAnsi="Arial" w:cs="Arial"/>
            <w:webHidden/>
            <w:sz w:val="22"/>
            <w:szCs w:val="22"/>
          </w:rPr>
          <w:fldChar w:fldCharType="end"/>
        </w:r>
      </w:hyperlink>
    </w:p>
    <w:p w14:paraId="6E806176" w14:textId="77777777" w:rsidR="00B35A7B" w:rsidRPr="00B35A7B" w:rsidRDefault="00000000" w:rsidP="00B35A7B">
      <w:pPr>
        <w:pStyle w:val="TOC2"/>
        <w:spacing w:before="0"/>
        <w:rPr>
          <w:rFonts w:ascii="Arial" w:eastAsiaTheme="minorEastAsia" w:hAnsi="Arial" w:cs="Arial"/>
          <w:b w:val="0"/>
          <w:bCs w:val="0"/>
          <w:sz w:val="22"/>
          <w:szCs w:val="22"/>
          <w:lang w:eastAsia="en-GB"/>
        </w:rPr>
      </w:pPr>
      <w:hyperlink w:anchor="_Toc92184014" w:history="1">
        <w:r w:rsidR="00B35A7B" w:rsidRPr="00B35A7B">
          <w:rPr>
            <w:rStyle w:val="Hyperlink"/>
            <w:rFonts w:ascii="Arial" w:hAnsi="Arial" w:cs="Arial"/>
            <w:sz w:val="22"/>
            <w:szCs w:val="22"/>
          </w:rPr>
          <w:t>3.2</w:t>
        </w:r>
        <w:r w:rsidR="00B35A7B" w:rsidRPr="00B35A7B">
          <w:rPr>
            <w:rFonts w:ascii="Arial" w:eastAsiaTheme="minorEastAsia" w:hAnsi="Arial" w:cs="Arial"/>
            <w:b w:val="0"/>
            <w:bCs w:val="0"/>
            <w:sz w:val="22"/>
            <w:szCs w:val="22"/>
            <w:lang w:eastAsia="en-GB"/>
          </w:rPr>
          <w:tab/>
        </w:r>
        <w:r w:rsidR="00B35A7B" w:rsidRPr="00B35A7B">
          <w:rPr>
            <w:rStyle w:val="Hyperlink"/>
            <w:rFonts w:ascii="Arial" w:hAnsi="Arial" w:cs="Arial"/>
            <w:sz w:val="22"/>
            <w:szCs w:val="22"/>
          </w:rPr>
          <w:t>Confidentiality</w:t>
        </w:r>
        <w:r w:rsidR="00B35A7B" w:rsidRPr="00B35A7B">
          <w:rPr>
            <w:rFonts w:ascii="Arial" w:hAnsi="Arial" w:cs="Arial"/>
            <w:webHidden/>
            <w:sz w:val="22"/>
            <w:szCs w:val="22"/>
          </w:rPr>
          <w:tab/>
        </w:r>
        <w:r w:rsidR="00B35A7B" w:rsidRPr="00B35A7B">
          <w:rPr>
            <w:rFonts w:ascii="Arial" w:hAnsi="Arial" w:cs="Arial"/>
            <w:webHidden/>
            <w:sz w:val="22"/>
            <w:szCs w:val="22"/>
          </w:rPr>
          <w:fldChar w:fldCharType="begin"/>
        </w:r>
        <w:r w:rsidR="00B35A7B" w:rsidRPr="00B35A7B">
          <w:rPr>
            <w:rFonts w:ascii="Arial" w:hAnsi="Arial" w:cs="Arial"/>
            <w:webHidden/>
            <w:sz w:val="22"/>
            <w:szCs w:val="22"/>
          </w:rPr>
          <w:instrText xml:space="preserve"> PAGEREF _Toc92184014 \h </w:instrText>
        </w:r>
        <w:r w:rsidR="00B35A7B" w:rsidRPr="00B35A7B">
          <w:rPr>
            <w:rFonts w:ascii="Arial" w:hAnsi="Arial" w:cs="Arial"/>
            <w:webHidden/>
            <w:sz w:val="22"/>
            <w:szCs w:val="22"/>
          </w:rPr>
        </w:r>
        <w:r w:rsidR="00B35A7B" w:rsidRPr="00B35A7B">
          <w:rPr>
            <w:rFonts w:ascii="Arial" w:hAnsi="Arial" w:cs="Arial"/>
            <w:webHidden/>
            <w:sz w:val="22"/>
            <w:szCs w:val="22"/>
          </w:rPr>
          <w:fldChar w:fldCharType="separate"/>
        </w:r>
        <w:r w:rsidR="00B35A7B" w:rsidRPr="00B35A7B">
          <w:rPr>
            <w:rFonts w:ascii="Arial" w:hAnsi="Arial" w:cs="Arial"/>
            <w:noProof/>
            <w:webHidden/>
            <w:sz w:val="22"/>
            <w:szCs w:val="22"/>
          </w:rPr>
          <w:t>7</w:t>
        </w:r>
        <w:r w:rsidR="00B35A7B" w:rsidRPr="00B35A7B">
          <w:rPr>
            <w:rFonts w:ascii="Arial" w:hAnsi="Arial" w:cs="Arial"/>
            <w:webHidden/>
            <w:sz w:val="22"/>
            <w:szCs w:val="22"/>
          </w:rPr>
          <w:fldChar w:fldCharType="end"/>
        </w:r>
      </w:hyperlink>
    </w:p>
    <w:p w14:paraId="4E27D0DF" w14:textId="77777777" w:rsidR="00B35A7B" w:rsidRPr="00B35A7B" w:rsidRDefault="00000000" w:rsidP="00B35A7B">
      <w:pPr>
        <w:pStyle w:val="TOC2"/>
        <w:spacing w:before="0"/>
        <w:rPr>
          <w:rFonts w:ascii="Arial" w:eastAsiaTheme="minorEastAsia" w:hAnsi="Arial" w:cs="Arial"/>
          <w:b w:val="0"/>
          <w:bCs w:val="0"/>
          <w:sz w:val="22"/>
          <w:szCs w:val="22"/>
          <w:lang w:eastAsia="en-GB"/>
        </w:rPr>
      </w:pPr>
      <w:hyperlink w:anchor="_Toc92184015" w:history="1">
        <w:r w:rsidR="00B35A7B" w:rsidRPr="00B35A7B">
          <w:rPr>
            <w:rStyle w:val="Hyperlink"/>
            <w:rFonts w:ascii="Arial" w:hAnsi="Arial" w:cs="Arial"/>
            <w:sz w:val="22"/>
            <w:szCs w:val="22"/>
          </w:rPr>
          <w:t>3.3</w:t>
        </w:r>
        <w:r w:rsidR="00B35A7B" w:rsidRPr="00B35A7B">
          <w:rPr>
            <w:rFonts w:ascii="Arial" w:eastAsiaTheme="minorEastAsia" w:hAnsi="Arial" w:cs="Arial"/>
            <w:b w:val="0"/>
            <w:bCs w:val="0"/>
            <w:sz w:val="22"/>
            <w:szCs w:val="22"/>
            <w:lang w:eastAsia="en-GB"/>
          </w:rPr>
          <w:tab/>
        </w:r>
        <w:r w:rsidR="00B35A7B" w:rsidRPr="00B35A7B">
          <w:rPr>
            <w:rStyle w:val="Hyperlink"/>
            <w:rFonts w:ascii="Arial" w:hAnsi="Arial" w:cs="Arial"/>
            <w:sz w:val="22"/>
            <w:szCs w:val="22"/>
          </w:rPr>
          <w:t>Confidential information</w:t>
        </w:r>
        <w:r w:rsidR="00B35A7B" w:rsidRPr="00B35A7B">
          <w:rPr>
            <w:rFonts w:ascii="Arial" w:hAnsi="Arial" w:cs="Arial"/>
            <w:webHidden/>
            <w:sz w:val="22"/>
            <w:szCs w:val="22"/>
          </w:rPr>
          <w:tab/>
        </w:r>
        <w:r w:rsidR="00B35A7B" w:rsidRPr="00B35A7B">
          <w:rPr>
            <w:rFonts w:ascii="Arial" w:hAnsi="Arial" w:cs="Arial"/>
            <w:webHidden/>
            <w:sz w:val="22"/>
            <w:szCs w:val="22"/>
          </w:rPr>
          <w:fldChar w:fldCharType="begin"/>
        </w:r>
        <w:r w:rsidR="00B35A7B" w:rsidRPr="00B35A7B">
          <w:rPr>
            <w:rFonts w:ascii="Arial" w:hAnsi="Arial" w:cs="Arial"/>
            <w:webHidden/>
            <w:sz w:val="22"/>
            <w:szCs w:val="22"/>
          </w:rPr>
          <w:instrText xml:space="preserve"> PAGEREF _Toc92184015 \h </w:instrText>
        </w:r>
        <w:r w:rsidR="00B35A7B" w:rsidRPr="00B35A7B">
          <w:rPr>
            <w:rFonts w:ascii="Arial" w:hAnsi="Arial" w:cs="Arial"/>
            <w:webHidden/>
            <w:sz w:val="22"/>
            <w:szCs w:val="22"/>
          </w:rPr>
        </w:r>
        <w:r w:rsidR="00B35A7B" w:rsidRPr="00B35A7B">
          <w:rPr>
            <w:rFonts w:ascii="Arial" w:hAnsi="Arial" w:cs="Arial"/>
            <w:webHidden/>
            <w:sz w:val="22"/>
            <w:szCs w:val="22"/>
          </w:rPr>
          <w:fldChar w:fldCharType="separate"/>
        </w:r>
        <w:r w:rsidR="00B35A7B" w:rsidRPr="00B35A7B">
          <w:rPr>
            <w:rFonts w:ascii="Arial" w:hAnsi="Arial" w:cs="Arial"/>
            <w:noProof/>
            <w:webHidden/>
            <w:sz w:val="22"/>
            <w:szCs w:val="22"/>
          </w:rPr>
          <w:t>7</w:t>
        </w:r>
        <w:r w:rsidR="00B35A7B" w:rsidRPr="00B35A7B">
          <w:rPr>
            <w:rFonts w:ascii="Arial" w:hAnsi="Arial" w:cs="Arial"/>
            <w:webHidden/>
            <w:sz w:val="22"/>
            <w:szCs w:val="22"/>
          </w:rPr>
          <w:fldChar w:fldCharType="end"/>
        </w:r>
      </w:hyperlink>
    </w:p>
    <w:p w14:paraId="6884CF27" w14:textId="39DB75B3" w:rsidR="00B35A7B" w:rsidRPr="00B35A7B" w:rsidRDefault="00000000" w:rsidP="00B35A7B">
      <w:pPr>
        <w:pStyle w:val="TOC2"/>
        <w:spacing w:before="0"/>
        <w:rPr>
          <w:rFonts w:ascii="Arial" w:eastAsiaTheme="minorEastAsia" w:hAnsi="Arial" w:cs="Arial"/>
          <w:b w:val="0"/>
          <w:bCs w:val="0"/>
          <w:sz w:val="22"/>
          <w:szCs w:val="22"/>
          <w:lang w:eastAsia="en-GB"/>
        </w:rPr>
      </w:pPr>
      <w:hyperlink w:anchor="_Toc92184016" w:history="1">
        <w:r w:rsidR="00B35A7B" w:rsidRPr="00B35A7B">
          <w:rPr>
            <w:rStyle w:val="Hyperlink"/>
            <w:rFonts w:ascii="Arial" w:hAnsi="Arial" w:cs="Arial"/>
            <w:sz w:val="22"/>
            <w:szCs w:val="22"/>
          </w:rPr>
          <w:t>3.4</w:t>
        </w:r>
        <w:r w:rsidR="00B35A7B" w:rsidRPr="00B35A7B">
          <w:rPr>
            <w:rFonts w:ascii="Arial" w:eastAsiaTheme="minorEastAsia" w:hAnsi="Arial" w:cs="Arial"/>
            <w:b w:val="0"/>
            <w:bCs w:val="0"/>
            <w:sz w:val="22"/>
            <w:szCs w:val="22"/>
            <w:lang w:eastAsia="en-GB"/>
          </w:rPr>
          <w:tab/>
        </w:r>
        <w:r w:rsidR="00B35A7B" w:rsidRPr="00B35A7B">
          <w:rPr>
            <w:rStyle w:val="Hyperlink"/>
            <w:rFonts w:ascii="Arial" w:hAnsi="Arial" w:cs="Arial"/>
            <w:sz w:val="22"/>
            <w:szCs w:val="22"/>
          </w:rPr>
          <w:t>Protected disclosure</w:t>
        </w:r>
        <w:r w:rsidR="00B35A7B" w:rsidRPr="00B35A7B">
          <w:rPr>
            <w:rFonts w:ascii="Arial" w:hAnsi="Arial" w:cs="Arial"/>
            <w:webHidden/>
            <w:sz w:val="22"/>
            <w:szCs w:val="22"/>
          </w:rPr>
          <w:tab/>
        </w:r>
        <w:r w:rsidR="00087E61">
          <w:rPr>
            <w:rFonts w:ascii="Arial" w:hAnsi="Arial" w:cs="Arial"/>
            <w:webHidden/>
            <w:sz w:val="22"/>
            <w:szCs w:val="22"/>
          </w:rPr>
          <w:t>7</w:t>
        </w:r>
      </w:hyperlink>
    </w:p>
    <w:p w14:paraId="4A0C0AB2" w14:textId="77777777" w:rsidR="00B35A7B" w:rsidRPr="00B35A7B" w:rsidRDefault="00000000" w:rsidP="00B35A7B">
      <w:pPr>
        <w:pStyle w:val="TOC2"/>
        <w:spacing w:before="0"/>
        <w:rPr>
          <w:rFonts w:ascii="Arial" w:eastAsiaTheme="minorEastAsia" w:hAnsi="Arial" w:cs="Arial"/>
          <w:b w:val="0"/>
          <w:bCs w:val="0"/>
          <w:sz w:val="22"/>
          <w:szCs w:val="22"/>
          <w:lang w:eastAsia="en-GB"/>
        </w:rPr>
      </w:pPr>
      <w:hyperlink w:anchor="_Toc92184017" w:history="1">
        <w:r w:rsidR="00B35A7B" w:rsidRPr="00B35A7B">
          <w:rPr>
            <w:rStyle w:val="Hyperlink"/>
            <w:rFonts w:ascii="Arial" w:hAnsi="Arial" w:cs="Arial"/>
            <w:sz w:val="22"/>
            <w:szCs w:val="22"/>
          </w:rPr>
          <w:t>3.5</w:t>
        </w:r>
        <w:r w:rsidR="00B35A7B" w:rsidRPr="00B35A7B">
          <w:rPr>
            <w:rFonts w:ascii="Arial" w:eastAsiaTheme="minorEastAsia" w:hAnsi="Arial" w:cs="Arial"/>
            <w:b w:val="0"/>
            <w:bCs w:val="0"/>
            <w:sz w:val="22"/>
            <w:szCs w:val="22"/>
            <w:lang w:eastAsia="en-GB"/>
          </w:rPr>
          <w:tab/>
        </w:r>
        <w:r w:rsidR="00B35A7B" w:rsidRPr="00B35A7B">
          <w:rPr>
            <w:rStyle w:val="Hyperlink"/>
            <w:rFonts w:ascii="Arial" w:hAnsi="Arial" w:cs="Arial"/>
            <w:sz w:val="22"/>
            <w:szCs w:val="22"/>
          </w:rPr>
          <w:t>Personal confidential data</w:t>
        </w:r>
        <w:r w:rsidR="00B35A7B" w:rsidRPr="00B35A7B">
          <w:rPr>
            <w:rFonts w:ascii="Arial" w:hAnsi="Arial" w:cs="Arial"/>
            <w:webHidden/>
            <w:sz w:val="22"/>
            <w:szCs w:val="22"/>
          </w:rPr>
          <w:tab/>
        </w:r>
        <w:r w:rsidR="00B35A7B" w:rsidRPr="00B35A7B">
          <w:rPr>
            <w:rFonts w:ascii="Arial" w:hAnsi="Arial" w:cs="Arial"/>
            <w:webHidden/>
            <w:sz w:val="22"/>
            <w:szCs w:val="22"/>
          </w:rPr>
          <w:fldChar w:fldCharType="begin"/>
        </w:r>
        <w:r w:rsidR="00B35A7B" w:rsidRPr="00B35A7B">
          <w:rPr>
            <w:rFonts w:ascii="Arial" w:hAnsi="Arial" w:cs="Arial"/>
            <w:webHidden/>
            <w:sz w:val="22"/>
            <w:szCs w:val="22"/>
          </w:rPr>
          <w:instrText xml:space="preserve"> PAGEREF _Toc92184017 \h </w:instrText>
        </w:r>
        <w:r w:rsidR="00B35A7B" w:rsidRPr="00B35A7B">
          <w:rPr>
            <w:rFonts w:ascii="Arial" w:hAnsi="Arial" w:cs="Arial"/>
            <w:webHidden/>
            <w:sz w:val="22"/>
            <w:szCs w:val="22"/>
          </w:rPr>
        </w:r>
        <w:r w:rsidR="00B35A7B" w:rsidRPr="00B35A7B">
          <w:rPr>
            <w:rFonts w:ascii="Arial" w:hAnsi="Arial" w:cs="Arial"/>
            <w:webHidden/>
            <w:sz w:val="22"/>
            <w:szCs w:val="22"/>
          </w:rPr>
          <w:fldChar w:fldCharType="separate"/>
        </w:r>
        <w:r w:rsidR="00B35A7B" w:rsidRPr="00B35A7B">
          <w:rPr>
            <w:rFonts w:ascii="Arial" w:hAnsi="Arial" w:cs="Arial"/>
            <w:noProof/>
            <w:webHidden/>
            <w:sz w:val="22"/>
            <w:szCs w:val="22"/>
          </w:rPr>
          <w:t>8</w:t>
        </w:r>
        <w:r w:rsidR="00B35A7B" w:rsidRPr="00B35A7B">
          <w:rPr>
            <w:rFonts w:ascii="Arial" w:hAnsi="Arial" w:cs="Arial"/>
            <w:webHidden/>
            <w:sz w:val="22"/>
            <w:szCs w:val="22"/>
          </w:rPr>
          <w:fldChar w:fldCharType="end"/>
        </w:r>
      </w:hyperlink>
    </w:p>
    <w:p w14:paraId="4B032E59" w14:textId="77777777" w:rsidR="00B35A7B" w:rsidRPr="00B35A7B" w:rsidRDefault="00000000" w:rsidP="00B35A7B">
      <w:pPr>
        <w:pStyle w:val="TOC2"/>
        <w:spacing w:before="0"/>
        <w:rPr>
          <w:rFonts w:ascii="Arial" w:eastAsiaTheme="minorEastAsia" w:hAnsi="Arial" w:cs="Arial"/>
          <w:b w:val="0"/>
          <w:bCs w:val="0"/>
          <w:sz w:val="22"/>
          <w:szCs w:val="22"/>
          <w:lang w:eastAsia="en-GB"/>
        </w:rPr>
      </w:pPr>
      <w:hyperlink w:anchor="_Toc92184018" w:history="1">
        <w:r w:rsidR="00B35A7B" w:rsidRPr="00B35A7B">
          <w:rPr>
            <w:rStyle w:val="Hyperlink"/>
            <w:rFonts w:ascii="Arial" w:hAnsi="Arial" w:cs="Arial"/>
            <w:sz w:val="22"/>
            <w:szCs w:val="22"/>
          </w:rPr>
          <w:t>3.6</w:t>
        </w:r>
        <w:r w:rsidR="00B35A7B" w:rsidRPr="00B35A7B">
          <w:rPr>
            <w:rFonts w:ascii="Arial" w:eastAsiaTheme="minorEastAsia" w:hAnsi="Arial" w:cs="Arial"/>
            <w:b w:val="0"/>
            <w:bCs w:val="0"/>
            <w:sz w:val="22"/>
            <w:szCs w:val="22"/>
            <w:lang w:eastAsia="en-GB"/>
          </w:rPr>
          <w:tab/>
        </w:r>
        <w:r w:rsidR="00B35A7B" w:rsidRPr="00B35A7B">
          <w:rPr>
            <w:rStyle w:val="Hyperlink"/>
            <w:rFonts w:ascii="Arial" w:hAnsi="Arial" w:cs="Arial"/>
            <w:sz w:val="22"/>
            <w:szCs w:val="22"/>
          </w:rPr>
          <w:t>Caldicott principles</w:t>
        </w:r>
        <w:r w:rsidR="00B35A7B" w:rsidRPr="00B35A7B">
          <w:rPr>
            <w:rFonts w:ascii="Arial" w:hAnsi="Arial" w:cs="Arial"/>
            <w:webHidden/>
            <w:sz w:val="22"/>
            <w:szCs w:val="22"/>
          </w:rPr>
          <w:tab/>
        </w:r>
        <w:r w:rsidR="00B35A7B" w:rsidRPr="00B35A7B">
          <w:rPr>
            <w:rFonts w:ascii="Arial" w:hAnsi="Arial" w:cs="Arial"/>
            <w:webHidden/>
            <w:sz w:val="22"/>
            <w:szCs w:val="22"/>
          </w:rPr>
          <w:fldChar w:fldCharType="begin"/>
        </w:r>
        <w:r w:rsidR="00B35A7B" w:rsidRPr="00B35A7B">
          <w:rPr>
            <w:rFonts w:ascii="Arial" w:hAnsi="Arial" w:cs="Arial"/>
            <w:webHidden/>
            <w:sz w:val="22"/>
            <w:szCs w:val="22"/>
          </w:rPr>
          <w:instrText xml:space="preserve"> PAGEREF _Toc92184018 \h </w:instrText>
        </w:r>
        <w:r w:rsidR="00B35A7B" w:rsidRPr="00B35A7B">
          <w:rPr>
            <w:rFonts w:ascii="Arial" w:hAnsi="Arial" w:cs="Arial"/>
            <w:webHidden/>
            <w:sz w:val="22"/>
            <w:szCs w:val="22"/>
          </w:rPr>
        </w:r>
        <w:r w:rsidR="00B35A7B" w:rsidRPr="00B35A7B">
          <w:rPr>
            <w:rFonts w:ascii="Arial" w:hAnsi="Arial" w:cs="Arial"/>
            <w:webHidden/>
            <w:sz w:val="22"/>
            <w:szCs w:val="22"/>
          </w:rPr>
          <w:fldChar w:fldCharType="separate"/>
        </w:r>
        <w:r w:rsidR="00B35A7B" w:rsidRPr="00B35A7B">
          <w:rPr>
            <w:rFonts w:ascii="Arial" w:hAnsi="Arial" w:cs="Arial"/>
            <w:noProof/>
            <w:webHidden/>
            <w:sz w:val="22"/>
            <w:szCs w:val="22"/>
          </w:rPr>
          <w:t>8</w:t>
        </w:r>
        <w:r w:rsidR="00B35A7B" w:rsidRPr="00B35A7B">
          <w:rPr>
            <w:rFonts w:ascii="Arial" w:hAnsi="Arial" w:cs="Arial"/>
            <w:webHidden/>
            <w:sz w:val="22"/>
            <w:szCs w:val="22"/>
          </w:rPr>
          <w:fldChar w:fldCharType="end"/>
        </w:r>
      </w:hyperlink>
    </w:p>
    <w:p w14:paraId="5415E472" w14:textId="77777777" w:rsidR="00B35A7B" w:rsidRPr="00B35A7B" w:rsidRDefault="00000000" w:rsidP="00B35A7B">
      <w:pPr>
        <w:pStyle w:val="TOC2"/>
        <w:spacing w:before="0"/>
        <w:rPr>
          <w:rFonts w:ascii="Arial" w:eastAsiaTheme="minorEastAsia" w:hAnsi="Arial" w:cs="Arial"/>
          <w:b w:val="0"/>
          <w:bCs w:val="0"/>
          <w:sz w:val="22"/>
          <w:szCs w:val="22"/>
          <w:lang w:eastAsia="en-GB"/>
        </w:rPr>
      </w:pPr>
      <w:hyperlink w:anchor="_Toc92184019" w:history="1">
        <w:r w:rsidR="00B35A7B" w:rsidRPr="00B35A7B">
          <w:rPr>
            <w:rStyle w:val="Hyperlink"/>
            <w:rFonts w:ascii="Arial" w:hAnsi="Arial" w:cs="Arial"/>
            <w:sz w:val="22"/>
            <w:szCs w:val="22"/>
          </w:rPr>
          <w:t>3.7</w:t>
        </w:r>
        <w:r w:rsidR="00B35A7B" w:rsidRPr="00B35A7B">
          <w:rPr>
            <w:rFonts w:ascii="Arial" w:eastAsiaTheme="minorEastAsia" w:hAnsi="Arial" w:cs="Arial"/>
            <w:b w:val="0"/>
            <w:bCs w:val="0"/>
            <w:sz w:val="22"/>
            <w:szCs w:val="22"/>
            <w:lang w:eastAsia="en-GB"/>
          </w:rPr>
          <w:tab/>
        </w:r>
        <w:r w:rsidR="00B35A7B" w:rsidRPr="00B35A7B">
          <w:rPr>
            <w:rStyle w:val="Hyperlink"/>
            <w:rFonts w:ascii="Arial" w:hAnsi="Arial" w:cs="Arial"/>
            <w:sz w:val="22"/>
            <w:szCs w:val="22"/>
          </w:rPr>
          <w:t>Caldicott Guardian</w:t>
        </w:r>
        <w:r w:rsidR="00B35A7B" w:rsidRPr="00B35A7B">
          <w:rPr>
            <w:rFonts w:ascii="Arial" w:hAnsi="Arial" w:cs="Arial"/>
            <w:webHidden/>
            <w:sz w:val="22"/>
            <w:szCs w:val="22"/>
          </w:rPr>
          <w:tab/>
        </w:r>
        <w:r w:rsidR="00B35A7B" w:rsidRPr="00B35A7B">
          <w:rPr>
            <w:rFonts w:ascii="Arial" w:hAnsi="Arial" w:cs="Arial"/>
            <w:webHidden/>
            <w:sz w:val="22"/>
            <w:szCs w:val="22"/>
          </w:rPr>
          <w:fldChar w:fldCharType="begin"/>
        </w:r>
        <w:r w:rsidR="00B35A7B" w:rsidRPr="00B35A7B">
          <w:rPr>
            <w:rFonts w:ascii="Arial" w:hAnsi="Arial" w:cs="Arial"/>
            <w:webHidden/>
            <w:sz w:val="22"/>
            <w:szCs w:val="22"/>
          </w:rPr>
          <w:instrText xml:space="preserve"> PAGEREF _Toc92184019 \h </w:instrText>
        </w:r>
        <w:r w:rsidR="00B35A7B" w:rsidRPr="00B35A7B">
          <w:rPr>
            <w:rFonts w:ascii="Arial" w:hAnsi="Arial" w:cs="Arial"/>
            <w:webHidden/>
            <w:sz w:val="22"/>
            <w:szCs w:val="22"/>
          </w:rPr>
        </w:r>
        <w:r w:rsidR="00B35A7B" w:rsidRPr="00B35A7B">
          <w:rPr>
            <w:rFonts w:ascii="Arial" w:hAnsi="Arial" w:cs="Arial"/>
            <w:webHidden/>
            <w:sz w:val="22"/>
            <w:szCs w:val="22"/>
          </w:rPr>
          <w:fldChar w:fldCharType="separate"/>
        </w:r>
        <w:r w:rsidR="00B35A7B" w:rsidRPr="00B35A7B">
          <w:rPr>
            <w:rFonts w:ascii="Arial" w:hAnsi="Arial" w:cs="Arial"/>
            <w:noProof/>
            <w:webHidden/>
            <w:sz w:val="22"/>
            <w:szCs w:val="22"/>
          </w:rPr>
          <w:t>8</w:t>
        </w:r>
        <w:r w:rsidR="00B35A7B" w:rsidRPr="00B35A7B">
          <w:rPr>
            <w:rFonts w:ascii="Arial" w:hAnsi="Arial" w:cs="Arial"/>
            <w:webHidden/>
            <w:sz w:val="22"/>
            <w:szCs w:val="22"/>
          </w:rPr>
          <w:fldChar w:fldCharType="end"/>
        </w:r>
      </w:hyperlink>
    </w:p>
    <w:p w14:paraId="66E9DAA1" w14:textId="77777777" w:rsidR="00B35A7B" w:rsidRPr="00B35A7B" w:rsidRDefault="00000000" w:rsidP="00B35A7B">
      <w:pPr>
        <w:pStyle w:val="TOC2"/>
        <w:spacing w:before="0"/>
        <w:rPr>
          <w:rFonts w:ascii="Arial" w:eastAsiaTheme="minorEastAsia" w:hAnsi="Arial" w:cs="Arial"/>
          <w:b w:val="0"/>
          <w:bCs w:val="0"/>
          <w:sz w:val="22"/>
          <w:szCs w:val="22"/>
          <w:lang w:eastAsia="en-GB"/>
        </w:rPr>
      </w:pPr>
      <w:hyperlink w:anchor="_Toc92184020" w:history="1">
        <w:r w:rsidR="00B35A7B" w:rsidRPr="00B35A7B">
          <w:rPr>
            <w:rStyle w:val="Hyperlink"/>
            <w:rFonts w:ascii="Arial" w:hAnsi="Arial" w:cs="Arial"/>
            <w:sz w:val="22"/>
            <w:szCs w:val="22"/>
          </w:rPr>
          <w:t>3.8</w:t>
        </w:r>
        <w:r w:rsidR="00B35A7B" w:rsidRPr="00B35A7B">
          <w:rPr>
            <w:rFonts w:ascii="Arial" w:eastAsiaTheme="minorEastAsia" w:hAnsi="Arial" w:cs="Arial"/>
            <w:b w:val="0"/>
            <w:bCs w:val="0"/>
            <w:sz w:val="22"/>
            <w:szCs w:val="22"/>
            <w:lang w:eastAsia="en-GB"/>
          </w:rPr>
          <w:tab/>
        </w:r>
        <w:r w:rsidR="00B35A7B" w:rsidRPr="00B35A7B">
          <w:rPr>
            <w:rStyle w:val="Hyperlink"/>
            <w:rFonts w:ascii="Arial" w:hAnsi="Arial" w:cs="Arial"/>
            <w:sz w:val="22"/>
            <w:szCs w:val="22"/>
          </w:rPr>
          <w:t>UK Caldicott Guardian Council (UKCGC)</w:t>
        </w:r>
        <w:r w:rsidR="00B35A7B" w:rsidRPr="00B35A7B">
          <w:rPr>
            <w:rFonts w:ascii="Arial" w:hAnsi="Arial" w:cs="Arial"/>
            <w:webHidden/>
            <w:sz w:val="22"/>
            <w:szCs w:val="22"/>
          </w:rPr>
          <w:tab/>
        </w:r>
        <w:r w:rsidR="00B35A7B" w:rsidRPr="00B35A7B">
          <w:rPr>
            <w:rFonts w:ascii="Arial" w:hAnsi="Arial" w:cs="Arial"/>
            <w:webHidden/>
            <w:sz w:val="22"/>
            <w:szCs w:val="22"/>
          </w:rPr>
          <w:fldChar w:fldCharType="begin"/>
        </w:r>
        <w:r w:rsidR="00B35A7B" w:rsidRPr="00B35A7B">
          <w:rPr>
            <w:rFonts w:ascii="Arial" w:hAnsi="Arial" w:cs="Arial"/>
            <w:webHidden/>
            <w:sz w:val="22"/>
            <w:szCs w:val="22"/>
          </w:rPr>
          <w:instrText xml:space="preserve"> PAGEREF _Toc92184020 \h </w:instrText>
        </w:r>
        <w:r w:rsidR="00B35A7B" w:rsidRPr="00B35A7B">
          <w:rPr>
            <w:rFonts w:ascii="Arial" w:hAnsi="Arial" w:cs="Arial"/>
            <w:webHidden/>
            <w:sz w:val="22"/>
            <w:szCs w:val="22"/>
          </w:rPr>
        </w:r>
        <w:r w:rsidR="00B35A7B" w:rsidRPr="00B35A7B">
          <w:rPr>
            <w:rFonts w:ascii="Arial" w:hAnsi="Arial" w:cs="Arial"/>
            <w:webHidden/>
            <w:sz w:val="22"/>
            <w:szCs w:val="22"/>
          </w:rPr>
          <w:fldChar w:fldCharType="separate"/>
        </w:r>
        <w:r w:rsidR="00B35A7B" w:rsidRPr="00B35A7B">
          <w:rPr>
            <w:rFonts w:ascii="Arial" w:hAnsi="Arial" w:cs="Arial"/>
            <w:noProof/>
            <w:webHidden/>
            <w:sz w:val="22"/>
            <w:szCs w:val="22"/>
          </w:rPr>
          <w:t>8</w:t>
        </w:r>
        <w:r w:rsidR="00B35A7B" w:rsidRPr="00B35A7B">
          <w:rPr>
            <w:rFonts w:ascii="Arial" w:hAnsi="Arial" w:cs="Arial"/>
            <w:webHidden/>
            <w:sz w:val="22"/>
            <w:szCs w:val="22"/>
          </w:rPr>
          <w:fldChar w:fldCharType="end"/>
        </w:r>
      </w:hyperlink>
    </w:p>
    <w:p w14:paraId="34753DF0" w14:textId="77777777" w:rsidR="00B35A7B" w:rsidRPr="00B35A7B" w:rsidRDefault="00000000" w:rsidP="00B35A7B">
      <w:pPr>
        <w:pStyle w:val="TOC2"/>
        <w:spacing w:before="0"/>
        <w:rPr>
          <w:rFonts w:ascii="Arial" w:eastAsiaTheme="minorEastAsia" w:hAnsi="Arial" w:cs="Arial"/>
          <w:b w:val="0"/>
          <w:bCs w:val="0"/>
          <w:sz w:val="22"/>
          <w:szCs w:val="22"/>
          <w:lang w:eastAsia="en-GB"/>
        </w:rPr>
      </w:pPr>
      <w:hyperlink w:anchor="_Toc92184021" w:history="1">
        <w:r w:rsidR="00B35A7B" w:rsidRPr="00B35A7B">
          <w:rPr>
            <w:rStyle w:val="Hyperlink"/>
            <w:rFonts w:ascii="Arial" w:hAnsi="Arial" w:cs="Arial"/>
            <w:sz w:val="22"/>
            <w:szCs w:val="22"/>
          </w:rPr>
          <w:t>3.9</w:t>
        </w:r>
        <w:r w:rsidR="00B35A7B" w:rsidRPr="00B35A7B">
          <w:rPr>
            <w:rFonts w:ascii="Arial" w:eastAsiaTheme="minorEastAsia" w:hAnsi="Arial" w:cs="Arial"/>
            <w:b w:val="0"/>
            <w:bCs w:val="0"/>
            <w:sz w:val="22"/>
            <w:szCs w:val="22"/>
            <w:lang w:eastAsia="en-GB"/>
          </w:rPr>
          <w:tab/>
        </w:r>
        <w:r w:rsidR="00B35A7B" w:rsidRPr="00B35A7B">
          <w:rPr>
            <w:rStyle w:val="Hyperlink"/>
            <w:rFonts w:ascii="Arial" w:hAnsi="Arial" w:cs="Arial"/>
            <w:sz w:val="22"/>
            <w:szCs w:val="22"/>
          </w:rPr>
          <w:t>British Medical Association</w:t>
        </w:r>
        <w:r w:rsidR="00B35A7B" w:rsidRPr="00B35A7B">
          <w:rPr>
            <w:rFonts w:ascii="Arial" w:hAnsi="Arial" w:cs="Arial"/>
            <w:webHidden/>
            <w:sz w:val="22"/>
            <w:szCs w:val="22"/>
          </w:rPr>
          <w:tab/>
        </w:r>
        <w:r w:rsidR="00B35A7B" w:rsidRPr="00B35A7B">
          <w:rPr>
            <w:rFonts w:ascii="Arial" w:hAnsi="Arial" w:cs="Arial"/>
            <w:webHidden/>
            <w:sz w:val="22"/>
            <w:szCs w:val="22"/>
          </w:rPr>
          <w:fldChar w:fldCharType="begin"/>
        </w:r>
        <w:r w:rsidR="00B35A7B" w:rsidRPr="00B35A7B">
          <w:rPr>
            <w:rFonts w:ascii="Arial" w:hAnsi="Arial" w:cs="Arial"/>
            <w:webHidden/>
            <w:sz w:val="22"/>
            <w:szCs w:val="22"/>
          </w:rPr>
          <w:instrText xml:space="preserve"> PAGEREF _Toc92184021 \h </w:instrText>
        </w:r>
        <w:r w:rsidR="00B35A7B" w:rsidRPr="00B35A7B">
          <w:rPr>
            <w:rFonts w:ascii="Arial" w:hAnsi="Arial" w:cs="Arial"/>
            <w:webHidden/>
            <w:sz w:val="22"/>
            <w:szCs w:val="22"/>
          </w:rPr>
        </w:r>
        <w:r w:rsidR="00B35A7B" w:rsidRPr="00B35A7B">
          <w:rPr>
            <w:rFonts w:ascii="Arial" w:hAnsi="Arial" w:cs="Arial"/>
            <w:webHidden/>
            <w:sz w:val="22"/>
            <w:szCs w:val="22"/>
          </w:rPr>
          <w:fldChar w:fldCharType="separate"/>
        </w:r>
        <w:r w:rsidR="00B35A7B" w:rsidRPr="00B35A7B">
          <w:rPr>
            <w:rFonts w:ascii="Arial" w:hAnsi="Arial" w:cs="Arial"/>
            <w:noProof/>
            <w:webHidden/>
            <w:sz w:val="22"/>
            <w:szCs w:val="22"/>
          </w:rPr>
          <w:t>8</w:t>
        </w:r>
        <w:r w:rsidR="00B35A7B" w:rsidRPr="00B35A7B">
          <w:rPr>
            <w:rFonts w:ascii="Arial" w:hAnsi="Arial" w:cs="Arial"/>
            <w:webHidden/>
            <w:sz w:val="22"/>
            <w:szCs w:val="22"/>
          </w:rPr>
          <w:fldChar w:fldCharType="end"/>
        </w:r>
      </w:hyperlink>
    </w:p>
    <w:p w14:paraId="10D5E5CD" w14:textId="1AE08309" w:rsidR="00B35A7B" w:rsidRPr="00B35A7B" w:rsidRDefault="00000000" w:rsidP="00B35A7B">
      <w:pPr>
        <w:pStyle w:val="TOC2"/>
        <w:spacing w:before="0"/>
        <w:rPr>
          <w:rFonts w:ascii="Arial" w:eastAsiaTheme="minorEastAsia" w:hAnsi="Arial" w:cs="Arial"/>
          <w:b w:val="0"/>
          <w:bCs w:val="0"/>
          <w:sz w:val="22"/>
          <w:szCs w:val="22"/>
          <w:lang w:eastAsia="en-GB"/>
        </w:rPr>
      </w:pPr>
      <w:hyperlink w:anchor="_Toc92184022" w:history="1">
        <w:r w:rsidR="00B35A7B" w:rsidRPr="00B35A7B">
          <w:rPr>
            <w:rStyle w:val="Hyperlink"/>
            <w:rFonts w:ascii="Arial" w:hAnsi="Arial" w:cs="Arial"/>
            <w:sz w:val="22"/>
            <w:szCs w:val="22"/>
          </w:rPr>
          <w:t>3.10</w:t>
        </w:r>
        <w:r w:rsidR="00B35A7B" w:rsidRPr="00B35A7B">
          <w:rPr>
            <w:rFonts w:ascii="Arial" w:eastAsiaTheme="minorEastAsia" w:hAnsi="Arial" w:cs="Arial"/>
            <w:b w:val="0"/>
            <w:bCs w:val="0"/>
            <w:sz w:val="22"/>
            <w:szCs w:val="22"/>
            <w:lang w:eastAsia="en-GB"/>
          </w:rPr>
          <w:tab/>
        </w:r>
        <w:r w:rsidR="00B35A7B" w:rsidRPr="00B35A7B">
          <w:rPr>
            <w:rStyle w:val="Hyperlink"/>
            <w:rFonts w:ascii="Arial" w:hAnsi="Arial" w:cs="Arial"/>
            <w:sz w:val="22"/>
            <w:szCs w:val="22"/>
          </w:rPr>
          <w:t>Care Quality Commission</w:t>
        </w:r>
        <w:r w:rsidR="00B35A7B" w:rsidRPr="00B35A7B">
          <w:rPr>
            <w:rFonts w:ascii="Arial" w:hAnsi="Arial" w:cs="Arial"/>
            <w:webHidden/>
            <w:sz w:val="22"/>
            <w:szCs w:val="22"/>
          </w:rPr>
          <w:tab/>
        </w:r>
        <w:r w:rsidR="00087E61">
          <w:rPr>
            <w:rFonts w:ascii="Arial" w:hAnsi="Arial" w:cs="Arial"/>
            <w:webHidden/>
            <w:sz w:val="22"/>
            <w:szCs w:val="22"/>
          </w:rPr>
          <w:t>8</w:t>
        </w:r>
      </w:hyperlink>
    </w:p>
    <w:p w14:paraId="78DD9321" w14:textId="69143F01" w:rsidR="00B35A7B" w:rsidRDefault="00000000" w:rsidP="00B35A7B">
      <w:pPr>
        <w:pStyle w:val="TOC2"/>
        <w:spacing w:before="0"/>
        <w:rPr>
          <w:rFonts w:ascii="Arial" w:hAnsi="Arial" w:cs="Arial"/>
          <w:sz w:val="22"/>
          <w:szCs w:val="22"/>
        </w:rPr>
      </w:pPr>
      <w:hyperlink w:anchor="_Toc92184023" w:history="1">
        <w:r w:rsidR="00B35A7B" w:rsidRPr="00B35A7B">
          <w:rPr>
            <w:rStyle w:val="Hyperlink"/>
            <w:rFonts w:ascii="Arial" w:hAnsi="Arial" w:cs="Arial"/>
            <w:sz w:val="22"/>
            <w:szCs w:val="22"/>
          </w:rPr>
          <w:t>3.11</w:t>
        </w:r>
        <w:r w:rsidR="00B35A7B" w:rsidRPr="00B35A7B">
          <w:rPr>
            <w:rFonts w:ascii="Arial" w:eastAsiaTheme="minorEastAsia" w:hAnsi="Arial" w:cs="Arial"/>
            <w:b w:val="0"/>
            <w:bCs w:val="0"/>
            <w:sz w:val="22"/>
            <w:szCs w:val="22"/>
            <w:lang w:eastAsia="en-GB"/>
          </w:rPr>
          <w:tab/>
        </w:r>
        <w:r w:rsidR="00B35A7B" w:rsidRPr="00B35A7B">
          <w:rPr>
            <w:rStyle w:val="Hyperlink"/>
            <w:rFonts w:ascii="Arial" w:hAnsi="Arial" w:cs="Arial"/>
            <w:sz w:val="22"/>
            <w:szCs w:val="22"/>
          </w:rPr>
          <w:t>Data security and protection toolkit (DSPT)</w:t>
        </w:r>
        <w:r w:rsidR="00B35A7B" w:rsidRPr="00B35A7B">
          <w:rPr>
            <w:rFonts w:ascii="Arial" w:hAnsi="Arial" w:cs="Arial"/>
            <w:webHidden/>
            <w:sz w:val="22"/>
            <w:szCs w:val="22"/>
          </w:rPr>
          <w:tab/>
        </w:r>
        <w:r w:rsidR="00B35A7B" w:rsidRPr="00B35A7B">
          <w:rPr>
            <w:rFonts w:ascii="Arial" w:hAnsi="Arial" w:cs="Arial"/>
            <w:webHidden/>
            <w:sz w:val="22"/>
            <w:szCs w:val="22"/>
          </w:rPr>
          <w:fldChar w:fldCharType="begin"/>
        </w:r>
        <w:r w:rsidR="00B35A7B" w:rsidRPr="00B35A7B">
          <w:rPr>
            <w:rFonts w:ascii="Arial" w:hAnsi="Arial" w:cs="Arial"/>
            <w:webHidden/>
            <w:sz w:val="22"/>
            <w:szCs w:val="22"/>
          </w:rPr>
          <w:instrText xml:space="preserve"> PAGEREF _Toc92184023 \h </w:instrText>
        </w:r>
        <w:r w:rsidR="00B35A7B" w:rsidRPr="00B35A7B">
          <w:rPr>
            <w:rFonts w:ascii="Arial" w:hAnsi="Arial" w:cs="Arial"/>
            <w:webHidden/>
            <w:sz w:val="22"/>
            <w:szCs w:val="22"/>
          </w:rPr>
        </w:r>
        <w:r w:rsidR="00B35A7B" w:rsidRPr="00B35A7B">
          <w:rPr>
            <w:rFonts w:ascii="Arial" w:hAnsi="Arial" w:cs="Arial"/>
            <w:webHidden/>
            <w:sz w:val="22"/>
            <w:szCs w:val="22"/>
          </w:rPr>
          <w:fldChar w:fldCharType="separate"/>
        </w:r>
        <w:r w:rsidR="00B35A7B" w:rsidRPr="00B35A7B">
          <w:rPr>
            <w:rFonts w:ascii="Arial" w:hAnsi="Arial" w:cs="Arial"/>
            <w:noProof/>
            <w:webHidden/>
            <w:sz w:val="22"/>
            <w:szCs w:val="22"/>
          </w:rPr>
          <w:t>9</w:t>
        </w:r>
        <w:r w:rsidR="00B35A7B" w:rsidRPr="00B35A7B">
          <w:rPr>
            <w:rFonts w:ascii="Arial" w:hAnsi="Arial" w:cs="Arial"/>
            <w:webHidden/>
            <w:sz w:val="22"/>
            <w:szCs w:val="22"/>
          </w:rPr>
          <w:fldChar w:fldCharType="end"/>
        </w:r>
      </w:hyperlink>
    </w:p>
    <w:p w14:paraId="48C1EE5E" w14:textId="77777777" w:rsidR="00B35A7B" w:rsidRPr="00B35A7B" w:rsidRDefault="00B35A7B" w:rsidP="00B35A7B"/>
    <w:p w14:paraId="676258E4" w14:textId="2DE661E1" w:rsidR="00B35A7B" w:rsidRPr="00B35A7B" w:rsidRDefault="00000000" w:rsidP="00B35A7B">
      <w:pPr>
        <w:pStyle w:val="TOC1"/>
        <w:spacing w:before="0"/>
        <w:rPr>
          <w:rFonts w:ascii="Arial" w:eastAsiaTheme="minorEastAsia" w:hAnsi="Arial" w:cs="Arial"/>
          <w:sz w:val="22"/>
          <w:szCs w:val="22"/>
          <w:lang w:eastAsia="en-GB"/>
        </w:rPr>
      </w:pPr>
      <w:hyperlink w:anchor="_Toc92184024" w:history="1">
        <w:r w:rsidR="00B35A7B" w:rsidRPr="00B35A7B">
          <w:rPr>
            <w:rStyle w:val="Hyperlink"/>
            <w:rFonts w:ascii="Arial" w:hAnsi="Arial" w:cs="Arial"/>
            <w:sz w:val="22"/>
            <w:szCs w:val="22"/>
          </w:rPr>
          <w:t>4</w:t>
        </w:r>
        <w:r w:rsidR="00B35A7B" w:rsidRPr="00B35A7B">
          <w:rPr>
            <w:rFonts w:ascii="Arial" w:eastAsiaTheme="minorEastAsia" w:hAnsi="Arial" w:cs="Arial"/>
            <w:sz w:val="22"/>
            <w:szCs w:val="22"/>
            <w:lang w:eastAsia="en-GB"/>
          </w:rPr>
          <w:tab/>
        </w:r>
        <w:r w:rsidR="00B35A7B" w:rsidRPr="00B35A7B">
          <w:rPr>
            <w:rStyle w:val="Hyperlink"/>
            <w:rFonts w:ascii="Arial" w:hAnsi="Arial" w:cs="Arial"/>
            <w:sz w:val="22"/>
            <w:szCs w:val="22"/>
          </w:rPr>
          <w:t>Guidance</w:t>
        </w:r>
        <w:r w:rsidR="00B35A7B" w:rsidRPr="00B35A7B">
          <w:rPr>
            <w:rFonts w:ascii="Arial" w:hAnsi="Arial" w:cs="Arial"/>
            <w:webHidden/>
            <w:sz w:val="22"/>
            <w:szCs w:val="22"/>
          </w:rPr>
          <w:tab/>
        </w:r>
        <w:r w:rsidR="00B35A7B">
          <w:rPr>
            <w:rFonts w:ascii="Arial" w:hAnsi="Arial" w:cs="Arial"/>
            <w:webHidden/>
            <w:sz w:val="22"/>
            <w:szCs w:val="22"/>
          </w:rPr>
          <w:tab/>
        </w:r>
        <w:r w:rsidR="00B35A7B">
          <w:rPr>
            <w:rFonts w:ascii="Arial" w:hAnsi="Arial" w:cs="Arial"/>
            <w:webHidden/>
            <w:sz w:val="22"/>
            <w:szCs w:val="22"/>
          </w:rPr>
          <w:tab/>
        </w:r>
        <w:r w:rsidR="00B35A7B">
          <w:rPr>
            <w:rFonts w:ascii="Arial" w:hAnsi="Arial" w:cs="Arial"/>
            <w:webHidden/>
            <w:sz w:val="22"/>
            <w:szCs w:val="22"/>
          </w:rPr>
          <w:tab/>
        </w:r>
        <w:r w:rsidR="00B35A7B">
          <w:rPr>
            <w:rFonts w:ascii="Arial" w:hAnsi="Arial" w:cs="Arial"/>
            <w:webHidden/>
            <w:sz w:val="22"/>
            <w:szCs w:val="22"/>
          </w:rPr>
          <w:tab/>
        </w:r>
        <w:r w:rsidR="00B35A7B">
          <w:rPr>
            <w:rFonts w:ascii="Arial" w:hAnsi="Arial" w:cs="Arial"/>
            <w:webHidden/>
            <w:sz w:val="22"/>
            <w:szCs w:val="22"/>
          </w:rPr>
          <w:tab/>
        </w:r>
        <w:r w:rsidR="00B35A7B">
          <w:rPr>
            <w:rFonts w:ascii="Arial" w:hAnsi="Arial" w:cs="Arial"/>
            <w:webHidden/>
            <w:sz w:val="22"/>
            <w:szCs w:val="22"/>
          </w:rPr>
          <w:tab/>
        </w:r>
        <w:r w:rsidR="00B35A7B">
          <w:rPr>
            <w:rFonts w:ascii="Arial" w:hAnsi="Arial" w:cs="Arial"/>
            <w:webHidden/>
            <w:sz w:val="22"/>
            <w:szCs w:val="22"/>
          </w:rPr>
          <w:tab/>
        </w:r>
        <w:r w:rsidR="00B35A7B">
          <w:rPr>
            <w:rFonts w:ascii="Arial" w:hAnsi="Arial" w:cs="Arial"/>
            <w:webHidden/>
            <w:sz w:val="22"/>
            <w:szCs w:val="22"/>
          </w:rPr>
          <w:tab/>
          <w:t xml:space="preserve">    </w:t>
        </w:r>
        <w:r w:rsidR="00B35A7B" w:rsidRPr="00B35A7B">
          <w:rPr>
            <w:rFonts w:ascii="Arial" w:hAnsi="Arial" w:cs="Arial"/>
            <w:webHidden/>
            <w:sz w:val="22"/>
            <w:szCs w:val="22"/>
          </w:rPr>
          <w:fldChar w:fldCharType="begin"/>
        </w:r>
        <w:r w:rsidR="00B35A7B" w:rsidRPr="00B35A7B">
          <w:rPr>
            <w:rFonts w:ascii="Arial" w:hAnsi="Arial" w:cs="Arial"/>
            <w:webHidden/>
            <w:sz w:val="22"/>
            <w:szCs w:val="22"/>
          </w:rPr>
          <w:instrText xml:space="preserve"> PAGEREF _Toc92184024 \h </w:instrText>
        </w:r>
        <w:r w:rsidR="00B35A7B" w:rsidRPr="00B35A7B">
          <w:rPr>
            <w:rFonts w:ascii="Arial" w:hAnsi="Arial" w:cs="Arial"/>
            <w:webHidden/>
            <w:sz w:val="22"/>
            <w:szCs w:val="22"/>
          </w:rPr>
        </w:r>
        <w:r w:rsidR="00B35A7B" w:rsidRPr="00B35A7B">
          <w:rPr>
            <w:rFonts w:ascii="Arial" w:hAnsi="Arial" w:cs="Arial"/>
            <w:webHidden/>
            <w:sz w:val="22"/>
            <w:szCs w:val="22"/>
          </w:rPr>
          <w:fldChar w:fldCharType="separate"/>
        </w:r>
        <w:r w:rsidR="00B35A7B" w:rsidRPr="00B35A7B">
          <w:rPr>
            <w:rFonts w:ascii="Arial" w:hAnsi="Arial" w:cs="Arial"/>
            <w:noProof/>
            <w:webHidden/>
            <w:sz w:val="22"/>
            <w:szCs w:val="22"/>
          </w:rPr>
          <w:t>9</w:t>
        </w:r>
        <w:r w:rsidR="00B35A7B" w:rsidRPr="00B35A7B">
          <w:rPr>
            <w:rFonts w:ascii="Arial" w:hAnsi="Arial" w:cs="Arial"/>
            <w:webHidden/>
            <w:sz w:val="22"/>
            <w:szCs w:val="22"/>
          </w:rPr>
          <w:fldChar w:fldCharType="end"/>
        </w:r>
      </w:hyperlink>
    </w:p>
    <w:p w14:paraId="42F8FF11" w14:textId="77777777" w:rsidR="00B35A7B" w:rsidRPr="00B35A7B" w:rsidRDefault="00000000" w:rsidP="00B35A7B">
      <w:pPr>
        <w:pStyle w:val="TOC2"/>
        <w:spacing w:before="0"/>
        <w:rPr>
          <w:rFonts w:ascii="Arial" w:eastAsiaTheme="minorEastAsia" w:hAnsi="Arial" w:cs="Arial"/>
          <w:b w:val="0"/>
          <w:bCs w:val="0"/>
          <w:sz w:val="22"/>
          <w:szCs w:val="22"/>
          <w:lang w:eastAsia="en-GB"/>
        </w:rPr>
      </w:pPr>
      <w:hyperlink w:anchor="_Toc92184025" w:history="1">
        <w:r w:rsidR="00B35A7B" w:rsidRPr="00B35A7B">
          <w:rPr>
            <w:rStyle w:val="Hyperlink"/>
            <w:rFonts w:ascii="Arial" w:hAnsi="Arial" w:cs="Arial"/>
            <w:sz w:val="22"/>
            <w:szCs w:val="22"/>
          </w:rPr>
          <w:t>4.1</w:t>
        </w:r>
        <w:r w:rsidR="00B35A7B" w:rsidRPr="00B35A7B">
          <w:rPr>
            <w:rFonts w:ascii="Arial" w:eastAsiaTheme="minorEastAsia" w:hAnsi="Arial" w:cs="Arial"/>
            <w:b w:val="0"/>
            <w:bCs w:val="0"/>
            <w:sz w:val="22"/>
            <w:szCs w:val="22"/>
            <w:lang w:eastAsia="en-GB"/>
          </w:rPr>
          <w:tab/>
        </w:r>
        <w:r w:rsidR="00B35A7B" w:rsidRPr="00B35A7B">
          <w:rPr>
            <w:rStyle w:val="Hyperlink"/>
            <w:rFonts w:ascii="Arial" w:hAnsi="Arial" w:cs="Arial"/>
            <w:sz w:val="22"/>
            <w:szCs w:val="22"/>
          </w:rPr>
          <w:t>Confidentiality</w:t>
        </w:r>
        <w:r w:rsidR="00B35A7B" w:rsidRPr="00B35A7B">
          <w:rPr>
            <w:rFonts w:ascii="Arial" w:hAnsi="Arial" w:cs="Arial"/>
            <w:webHidden/>
            <w:sz w:val="22"/>
            <w:szCs w:val="22"/>
          </w:rPr>
          <w:tab/>
        </w:r>
        <w:r w:rsidR="00B35A7B" w:rsidRPr="00B35A7B">
          <w:rPr>
            <w:rFonts w:ascii="Arial" w:hAnsi="Arial" w:cs="Arial"/>
            <w:webHidden/>
            <w:sz w:val="22"/>
            <w:szCs w:val="22"/>
          </w:rPr>
          <w:fldChar w:fldCharType="begin"/>
        </w:r>
        <w:r w:rsidR="00B35A7B" w:rsidRPr="00B35A7B">
          <w:rPr>
            <w:rFonts w:ascii="Arial" w:hAnsi="Arial" w:cs="Arial"/>
            <w:webHidden/>
            <w:sz w:val="22"/>
            <w:szCs w:val="22"/>
          </w:rPr>
          <w:instrText xml:space="preserve"> PAGEREF _Toc92184025 \h </w:instrText>
        </w:r>
        <w:r w:rsidR="00B35A7B" w:rsidRPr="00B35A7B">
          <w:rPr>
            <w:rFonts w:ascii="Arial" w:hAnsi="Arial" w:cs="Arial"/>
            <w:webHidden/>
            <w:sz w:val="22"/>
            <w:szCs w:val="22"/>
          </w:rPr>
        </w:r>
        <w:r w:rsidR="00B35A7B" w:rsidRPr="00B35A7B">
          <w:rPr>
            <w:rFonts w:ascii="Arial" w:hAnsi="Arial" w:cs="Arial"/>
            <w:webHidden/>
            <w:sz w:val="22"/>
            <w:szCs w:val="22"/>
          </w:rPr>
          <w:fldChar w:fldCharType="separate"/>
        </w:r>
        <w:r w:rsidR="00B35A7B" w:rsidRPr="00B35A7B">
          <w:rPr>
            <w:rFonts w:ascii="Arial" w:hAnsi="Arial" w:cs="Arial"/>
            <w:noProof/>
            <w:webHidden/>
            <w:sz w:val="22"/>
            <w:szCs w:val="22"/>
          </w:rPr>
          <w:t>9</w:t>
        </w:r>
        <w:r w:rsidR="00B35A7B" w:rsidRPr="00B35A7B">
          <w:rPr>
            <w:rFonts w:ascii="Arial" w:hAnsi="Arial" w:cs="Arial"/>
            <w:webHidden/>
            <w:sz w:val="22"/>
            <w:szCs w:val="22"/>
          </w:rPr>
          <w:fldChar w:fldCharType="end"/>
        </w:r>
      </w:hyperlink>
    </w:p>
    <w:p w14:paraId="655DF9A7" w14:textId="77777777" w:rsidR="00B35A7B" w:rsidRPr="00B35A7B" w:rsidRDefault="00000000" w:rsidP="00B35A7B">
      <w:pPr>
        <w:pStyle w:val="TOC2"/>
        <w:spacing w:before="0"/>
        <w:rPr>
          <w:rFonts w:ascii="Arial" w:eastAsiaTheme="minorEastAsia" w:hAnsi="Arial" w:cs="Arial"/>
          <w:b w:val="0"/>
          <w:bCs w:val="0"/>
          <w:sz w:val="22"/>
          <w:szCs w:val="22"/>
          <w:lang w:eastAsia="en-GB"/>
        </w:rPr>
      </w:pPr>
      <w:hyperlink w:anchor="_Toc92184026" w:history="1">
        <w:r w:rsidR="00B35A7B" w:rsidRPr="00B35A7B">
          <w:rPr>
            <w:rStyle w:val="Hyperlink"/>
            <w:rFonts w:ascii="Arial" w:hAnsi="Arial" w:cs="Arial"/>
            <w:sz w:val="22"/>
            <w:szCs w:val="22"/>
          </w:rPr>
          <w:t>4.2</w:t>
        </w:r>
        <w:r w:rsidR="00B35A7B" w:rsidRPr="00B35A7B">
          <w:rPr>
            <w:rFonts w:ascii="Arial" w:eastAsiaTheme="minorEastAsia" w:hAnsi="Arial" w:cs="Arial"/>
            <w:b w:val="0"/>
            <w:bCs w:val="0"/>
            <w:sz w:val="22"/>
            <w:szCs w:val="22"/>
            <w:lang w:eastAsia="en-GB"/>
          </w:rPr>
          <w:tab/>
        </w:r>
        <w:r w:rsidR="00B35A7B" w:rsidRPr="00B35A7B">
          <w:rPr>
            <w:rStyle w:val="Hyperlink"/>
            <w:rFonts w:ascii="Arial" w:hAnsi="Arial" w:cs="Arial"/>
            <w:sz w:val="22"/>
            <w:szCs w:val="22"/>
          </w:rPr>
          <w:t>Non-disclosure of information</w:t>
        </w:r>
        <w:r w:rsidR="00B35A7B" w:rsidRPr="00B35A7B">
          <w:rPr>
            <w:rFonts w:ascii="Arial" w:hAnsi="Arial" w:cs="Arial"/>
            <w:webHidden/>
            <w:sz w:val="22"/>
            <w:szCs w:val="22"/>
          </w:rPr>
          <w:tab/>
        </w:r>
        <w:r w:rsidR="00B35A7B" w:rsidRPr="00B35A7B">
          <w:rPr>
            <w:rFonts w:ascii="Arial" w:hAnsi="Arial" w:cs="Arial"/>
            <w:webHidden/>
            <w:sz w:val="22"/>
            <w:szCs w:val="22"/>
          </w:rPr>
          <w:fldChar w:fldCharType="begin"/>
        </w:r>
        <w:r w:rsidR="00B35A7B" w:rsidRPr="00B35A7B">
          <w:rPr>
            <w:rFonts w:ascii="Arial" w:hAnsi="Arial" w:cs="Arial"/>
            <w:webHidden/>
            <w:sz w:val="22"/>
            <w:szCs w:val="22"/>
          </w:rPr>
          <w:instrText xml:space="preserve"> PAGEREF _Toc92184026 \h </w:instrText>
        </w:r>
        <w:r w:rsidR="00B35A7B" w:rsidRPr="00B35A7B">
          <w:rPr>
            <w:rFonts w:ascii="Arial" w:hAnsi="Arial" w:cs="Arial"/>
            <w:webHidden/>
            <w:sz w:val="22"/>
            <w:szCs w:val="22"/>
          </w:rPr>
        </w:r>
        <w:r w:rsidR="00B35A7B" w:rsidRPr="00B35A7B">
          <w:rPr>
            <w:rFonts w:ascii="Arial" w:hAnsi="Arial" w:cs="Arial"/>
            <w:webHidden/>
            <w:sz w:val="22"/>
            <w:szCs w:val="22"/>
          </w:rPr>
          <w:fldChar w:fldCharType="separate"/>
        </w:r>
        <w:r w:rsidR="00B35A7B" w:rsidRPr="00B35A7B">
          <w:rPr>
            <w:rFonts w:ascii="Arial" w:hAnsi="Arial" w:cs="Arial"/>
            <w:noProof/>
            <w:webHidden/>
            <w:sz w:val="22"/>
            <w:szCs w:val="22"/>
          </w:rPr>
          <w:t>9</w:t>
        </w:r>
        <w:r w:rsidR="00B35A7B" w:rsidRPr="00B35A7B">
          <w:rPr>
            <w:rFonts w:ascii="Arial" w:hAnsi="Arial" w:cs="Arial"/>
            <w:webHidden/>
            <w:sz w:val="22"/>
            <w:szCs w:val="22"/>
          </w:rPr>
          <w:fldChar w:fldCharType="end"/>
        </w:r>
      </w:hyperlink>
    </w:p>
    <w:p w14:paraId="613F6AA3" w14:textId="77777777" w:rsidR="00B35A7B" w:rsidRPr="00B35A7B" w:rsidRDefault="00000000" w:rsidP="00B35A7B">
      <w:pPr>
        <w:pStyle w:val="TOC2"/>
        <w:spacing w:before="0"/>
        <w:rPr>
          <w:rFonts w:ascii="Arial" w:eastAsiaTheme="minorEastAsia" w:hAnsi="Arial" w:cs="Arial"/>
          <w:b w:val="0"/>
          <w:bCs w:val="0"/>
          <w:sz w:val="22"/>
          <w:szCs w:val="22"/>
          <w:lang w:eastAsia="en-GB"/>
        </w:rPr>
      </w:pPr>
      <w:hyperlink w:anchor="_Toc92184027" w:history="1">
        <w:r w:rsidR="00B35A7B" w:rsidRPr="00B35A7B">
          <w:rPr>
            <w:rStyle w:val="Hyperlink"/>
            <w:rFonts w:ascii="Arial" w:hAnsi="Arial" w:cs="Arial"/>
            <w:sz w:val="22"/>
            <w:szCs w:val="22"/>
          </w:rPr>
          <w:t>4.3</w:t>
        </w:r>
        <w:r w:rsidR="00B35A7B" w:rsidRPr="00B35A7B">
          <w:rPr>
            <w:rFonts w:ascii="Arial" w:eastAsiaTheme="minorEastAsia" w:hAnsi="Arial" w:cs="Arial"/>
            <w:b w:val="0"/>
            <w:bCs w:val="0"/>
            <w:sz w:val="22"/>
            <w:szCs w:val="22"/>
            <w:lang w:eastAsia="en-GB"/>
          </w:rPr>
          <w:tab/>
        </w:r>
        <w:r w:rsidR="00B35A7B" w:rsidRPr="00B35A7B">
          <w:rPr>
            <w:rStyle w:val="Hyperlink"/>
            <w:rFonts w:ascii="Arial" w:hAnsi="Arial" w:cs="Arial"/>
            <w:sz w:val="22"/>
            <w:szCs w:val="22"/>
          </w:rPr>
          <w:t>Third-party requests for information</w:t>
        </w:r>
        <w:r w:rsidR="00B35A7B" w:rsidRPr="00B35A7B">
          <w:rPr>
            <w:rFonts w:ascii="Arial" w:hAnsi="Arial" w:cs="Arial"/>
            <w:webHidden/>
            <w:sz w:val="22"/>
            <w:szCs w:val="22"/>
          </w:rPr>
          <w:tab/>
        </w:r>
        <w:r w:rsidR="00B35A7B" w:rsidRPr="00B35A7B">
          <w:rPr>
            <w:rFonts w:ascii="Arial" w:hAnsi="Arial" w:cs="Arial"/>
            <w:webHidden/>
            <w:sz w:val="22"/>
            <w:szCs w:val="22"/>
          </w:rPr>
          <w:fldChar w:fldCharType="begin"/>
        </w:r>
        <w:r w:rsidR="00B35A7B" w:rsidRPr="00B35A7B">
          <w:rPr>
            <w:rFonts w:ascii="Arial" w:hAnsi="Arial" w:cs="Arial"/>
            <w:webHidden/>
            <w:sz w:val="22"/>
            <w:szCs w:val="22"/>
          </w:rPr>
          <w:instrText xml:space="preserve"> PAGEREF _Toc92184027 \h </w:instrText>
        </w:r>
        <w:r w:rsidR="00B35A7B" w:rsidRPr="00B35A7B">
          <w:rPr>
            <w:rFonts w:ascii="Arial" w:hAnsi="Arial" w:cs="Arial"/>
            <w:webHidden/>
            <w:sz w:val="22"/>
            <w:szCs w:val="22"/>
          </w:rPr>
        </w:r>
        <w:r w:rsidR="00B35A7B" w:rsidRPr="00B35A7B">
          <w:rPr>
            <w:rFonts w:ascii="Arial" w:hAnsi="Arial" w:cs="Arial"/>
            <w:webHidden/>
            <w:sz w:val="22"/>
            <w:szCs w:val="22"/>
          </w:rPr>
          <w:fldChar w:fldCharType="separate"/>
        </w:r>
        <w:r w:rsidR="00B35A7B" w:rsidRPr="00B35A7B">
          <w:rPr>
            <w:rFonts w:ascii="Arial" w:hAnsi="Arial" w:cs="Arial"/>
            <w:noProof/>
            <w:webHidden/>
            <w:sz w:val="22"/>
            <w:szCs w:val="22"/>
          </w:rPr>
          <w:t>10</w:t>
        </w:r>
        <w:r w:rsidR="00B35A7B" w:rsidRPr="00B35A7B">
          <w:rPr>
            <w:rFonts w:ascii="Arial" w:hAnsi="Arial" w:cs="Arial"/>
            <w:webHidden/>
            <w:sz w:val="22"/>
            <w:szCs w:val="22"/>
          </w:rPr>
          <w:fldChar w:fldCharType="end"/>
        </w:r>
      </w:hyperlink>
    </w:p>
    <w:p w14:paraId="58EAC96D" w14:textId="77777777" w:rsidR="00B35A7B" w:rsidRPr="00B35A7B" w:rsidRDefault="00000000" w:rsidP="00B35A7B">
      <w:pPr>
        <w:pStyle w:val="TOC2"/>
        <w:spacing w:before="0"/>
        <w:rPr>
          <w:rFonts w:ascii="Arial" w:eastAsiaTheme="minorEastAsia" w:hAnsi="Arial" w:cs="Arial"/>
          <w:b w:val="0"/>
          <w:bCs w:val="0"/>
          <w:sz w:val="22"/>
          <w:szCs w:val="22"/>
          <w:lang w:eastAsia="en-GB"/>
        </w:rPr>
      </w:pPr>
      <w:hyperlink w:anchor="_Toc92184028" w:history="1">
        <w:r w:rsidR="00B35A7B" w:rsidRPr="00B35A7B">
          <w:rPr>
            <w:rStyle w:val="Hyperlink"/>
            <w:rFonts w:ascii="Arial" w:hAnsi="Arial" w:cs="Arial"/>
            <w:sz w:val="22"/>
            <w:szCs w:val="22"/>
          </w:rPr>
          <w:t>4.4</w:t>
        </w:r>
        <w:r w:rsidR="00B35A7B" w:rsidRPr="00B35A7B">
          <w:rPr>
            <w:rFonts w:ascii="Arial" w:eastAsiaTheme="minorEastAsia" w:hAnsi="Arial" w:cs="Arial"/>
            <w:b w:val="0"/>
            <w:bCs w:val="0"/>
            <w:sz w:val="22"/>
            <w:szCs w:val="22"/>
            <w:lang w:eastAsia="en-GB"/>
          </w:rPr>
          <w:tab/>
        </w:r>
        <w:r w:rsidR="00B35A7B" w:rsidRPr="00B35A7B">
          <w:rPr>
            <w:rStyle w:val="Hyperlink"/>
            <w:rFonts w:ascii="Arial" w:hAnsi="Arial" w:cs="Arial"/>
            <w:sz w:val="22"/>
            <w:szCs w:val="22"/>
          </w:rPr>
          <w:t>Whistleblowing or protected disclosures</w:t>
        </w:r>
        <w:r w:rsidR="00B35A7B" w:rsidRPr="00B35A7B">
          <w:rPr>
            <w:rFonts w:ascii="Arial" w:hAnsi="Arial" w:cs="Arial"/>
            <w:webHidden/>
            <w:sz w:val="22"/>
            <w:szCs w:val="22"/>
          </w:rPr>
          <w:tab/>
        </w:r>
        <w:r w:rsidR="00B35A7B" w:rsidRPr="00B35A7B">
          <w:rPr>
            <w:rFonts w:ascii="Arial" w:hAnsi="Arial" w:cs="Arial"/>
            <w:webHidden/>
            <w:sz w:val="22"/>
            <w:szCs w:val="22"/>
          </w:rPr>
          <w:fldChar w:fldCharType="begin"/>
        </w:r>
        <w:r w:rsidR="00B35A7B" w:rsidRPr="00B35A7B">
          <w:rPr>
            <w:rFonts w:ascii="Arial" w:hAnsi="Arial" w:cs="Arial"/>
            <w:webHidden/>
            <w:sz w:val="22"/>
            <w:szCs w:val="22"/>
          </w:rPr>
          <w:instrText xml:space="preserve"> PAGEREF _Toc92184028 \h </w:instrText>
        </w:r>
        <w:r w:rsidR="00B35A7B" w:rsidRPr="00B35A7B">
          <w:rPr>
            <w:rFonts w:ascii="Arial" w:hAnsi="Arial" w:cs="Arial"/>
            <w:webHidden/>
            <w:sz w:val="22"/>
            <w:szCs w:val="22"/>
          </w:rPr>
        </w:r>
        <w:r w:rsidR="00B35A7B" w:rsidRPr="00B35A7B">
          <w:rPr>
            <w:rFonts w:ascii="Arial" w:hAnsi="Arial" w:cs="Arial"/>
            <w:webHidden/>
            <w:sz w:val="22"/>
            <w:szCs w:val="22"/>
          </w:rPr>
          <w:fldChar w:fldCharType="separate"/>
        </w:r>
        <w:r w:rsidR="00B35A7B" w:rsidRPr="00B35A7B">
          <w:rPr>
            <w:rFonts w:ascii="Arial" w:hAnsi="Arial" w:cs="Arial"/>
            <w:noProof/>
            <w:webHidden/>
            <w:sz w:val="22"/>
            <w:szCs w:val="22"/>
          </w:rPr>
          <w:t>10</w:t>
        </w:r>
        <w:r w:rsidR="00B35A7B" w:rsidRPr="00B35A7B">
          <w:rPr>
            <w:rFonts w:ascii="Arial" w:hAnsi="Arial" w:cs="Arial"/>
            <w:webHidden/>
            <w:sz w:val="22"/>
            <w:szCs w:val="22"/>
          </w:rPr>
          <w:fldChar w:fldCharType="end"/>
        </w:r>
      </w:hyperlink>
    </w:p>
    <w:p w14:paraId="423E4F1D" w14:textId="218A5433" w:rsidR="00B35A7B" w:rsidRPr="00B35A7B" w:rsidRDefault="00000000" w:rsidP="00B35A7B">
      <w:pPr>
        <w:pStyle w:val="TOC2"/>
        <w:spacing w:before="0"/>
        <w:rPr>
          <w:rFonts w:ascii="Arial" w:eastAsiaTheme="minorEastAsia" w:hAnsi="Arial" w:cs="Arial"/>
          <w:b w:val="0"/>
          <w:bCs w:val="0"/>
          <w:sz w:val="22"/>
          <w:szCs w:val="22"/>
          <w:lang w:eastAsia="en-GB"/>
        </w:rPr>
      </w:pPr>
      <w:hyperlink w:anchor="_Toc92184029" w:history="1">
        <w:r w:rsidR="00B35A7B" w:rsidRPr="00B35A7B">
          <w:rPr>
            <w:rStyle w:val="Hyperlink"/>
            <w:rFonts w:ascii="Arial" w:hAnsi="Arial" w:cs="Arial"/>
            <w:sz w:val="22"/>
            <w:szCs w:val="22"/>
          </w:rPr>
          <w:t>4.5</w:t>
        </w:r>
        <w:r w:rsidR="00B35A7B" w:rsidRPr="00B35A7B">
          <w:rPr>
            <w:rFonts w:ascii="Arial" w:eastAsiaTheme="minorEastAsia" w:hAnsi="Arial" w:cs="Arial"/>
            <w:b w:val="0"/>
            <w:bCs w:val="0"/>
            <w:sz w:val="22"/>
            <w:szCs w:val="22"/>
            <w:lang w:eastAsia="en-GB"/>
          </w:rPr>
          <w:tab/>
        </w:r>
        <w:r w:rsidR="00B35A7B" w:rsidRPr="00B35A7B">
          <w:rPr>
            <w:rStyle w:val="Hyperlink"/>
            <w:rFonts w:ascii="Arial" w:hAnsi="Arial" w:cs="Arial"/>
            <w:sz w:val="22"/>
            <w:szCs w:val="22"/>
          </w:rPr>
          <w:t>Confidentiality and non-disclosure agreement</w:t>
        </w:r>
        <w:r w:rsidR="00B35A7B" w:rsidRPr="00B35A7B">
          <w:rPr>
            <w:rFonts w:ascii="Arial" w:hAnsi="Arial" w:cs="Arial"/>
            <w:webHidden/>
            <w:sz w:val="22"/>
            <w:szCs w:val="22"/>
          </w:rPr>
          <w:tab/>
        </w:r>
        <w:r w:rsidR="00B35A7B" w:rsidRPr="00B35A7B">
          <w:rPr>
            <w:rFonts w:ascii="Arial" w:hAnsi="Arial" w:cs="Arial"/>
            <w:webHidden/>
            <w:sz w:val="22"/>
            <w:szCs w:val="22"/>
          </w:rPr>
          <w:fldChar w:fldCharType="begin"/>
        </w:r>
        <w:r w:rsidR="00B35A7B" w:rsidRPr="00B35A7B">
          <w:rPr>
            <w:rFonts w:ascii="Arial" w:hAnsi="Arial" w:cs="Arial"/>
            <w:webHidden/>
            <w:sz w:val="22"/>
            <w:szCs w:val="22"/>
          </w:rPr>
          <w:instrText xml:space="preserve"> PAGEREF _Toc92184029 \h </w:instrText>
        </w:r>
        <w:r w:rsidR="00B35A7B" w:rsidRPr="00B35A7B">
          <w:rPr>
            <w:rFonts w:ascii="Arial" w:hAnsi="Arial" w:cs="Arial"/>
            <w:webHidden/>
            <w:sz w:val="22"/>
            <w:szCs w:val="22"/>
          </w:rPr>
        </w:r>
        <w:r w:rsidR="00B35A7B" w:rsidRPr="00B35A7B">
          <w:rPr>
            <w:rFonts w:ascii="Arial" w:hAnsi="Arial" w:cs="Arial"/>
            <w:webHidden/>
            <w:sz w:val="22"/>
            <w:szCs w:val="22"/>
          </w:rPr>
          <w:fldChar w:fldCharType="separate"/>
        </w:r>
        <w:r w:rsidR="00B35A7B" w:rsidRPr="00B35A7B">
          <w:rPr>
            <w:rFonts w:ascii="Arial" w:hAnsi="Arial" w:cs="Arial"/>
            <w:noProof/>
            <w:webHidden/>
            <w:sz w:val="22"/>
            <w:szCs w:val="22"/>
          </w:rPr>
          <w:t>1</w:t>
        </w:r>
        <w:r w:rsidR="00087E61">
          <w:rPr>
            <w:rFonts w:ascii="Arial" w:hAnsi="Arial" w:cs="Arial"/>
            <w:noProof/>
            <w:webHidden/>
            <w:sz w:val="22"/>
            <w:szCs w:val="22"/>
          </w:rPr>
          <w:t>0</w:t>
        </w:r>
        <w:r w:rsidR="00B35A7B" w:rsidRPr="00B35A7B">
          <w:rPr>
            <w:rFonts w:ascii="Arial" w:hAnsi="Arial" w:cs="Arial"/>
            <w:webHidden/>
            <w:sz w:val="22"/>
            <w:szCs w:val="22"/>
          </w:rPr>
          <w:fldChar w:fldCharType="end"/>
        </w:r>
      </w:hyperlink>
    </w:p>
    <w:p w14:paraId="6B6DD051" w14:textId="77777777" w:rsidR="00B35A7B" w:rsidRPr="00B35A7B" w:rsidRDefault="00000000" w:rsidP="00B35A7B">
      <w:pPr>
        <w:pStyle w:val="TOC2"/>
        <w:spacing w:before="0"/>
        <w:rPr>
          <w:rFonts w:ascii="Arial" w:eastAsiaTheme="minorEastAsia" w:hAnsi="Arial" w:cs="Arial"/>
          <w:b w:val="0"/>
          <w:bCs w:val="0"/>
          <w:sz w:val="22"/>
          <w:szCs w:val="22"/>
          <w:lang w:eastAsia="en-GB"/>
        </w:rPr>
      </w:pPr>
      <w:hyperlink w:anchor="_Toc92184030" w:history="1">
        <w:r w:rsidR="00B35A7B" w:rsidRPr="00B35A7B">
          <w:rPr>
            <w:rStyle w:val="Hyperlink"/>
            <w:rFonts w:ascii="Arial" w:hAnsi="Arial" w:cs="Arial"/>
            <w:sz w:val="22"/>
            <w:szCs w:val="22"/>
          </w:rPr>
          <w:t>4.6</w:t>
        </w:r>
        <w:r w:rsidR="00B35A7B" w:rsidRPr="00B35A7B">
          <w:rPr>
            <w:rFonts w:ascii="Arial" w:eastAsiaTheme="minorEastAsia" w:hAnsi="Arial" w:cs="Arial"/>
            <w:b w:val="0"/>
            <w:bCs w:val="0"/>
            <w:sz w:val="22"/>
            <w:szCs w:val="22"/>
            <w:lang w:eastAsia="en-GB"/>
          </w:rPr>
          <w:tab/>
        </w:r>
        <w:r w:rsidR="00B35A7B" w:rsidRPr="00B35A7B">
          <w:rPr>
            <w:rStyle w:val="Hyperlink"/>
            <w:rFonts w:ascii="Arial" w:hAnsi="Arial" w:cs="Arial"/>
            <w:sz w:val="22"/>
            <w:szCs w:val="22"/>
          </w:rPr>
          <w:t>Caldicott Guardian role</w:t>
        </w:r>
        <w:r w:rsidR="00B35A7B" w:rsidRPr="00B35A7B">
          <w:rPr>
            <w:rFonts w:ascii="Arial" w:hAnsi="Arial" w:cs="Arial"/>
            <w:webHidden/>
            <w:sz w:val="22"/>
            <w:szCs w:val="22"/>
          </w:rPr>
          <w:tab/>
        </w:r>
        <w:r w:rsidR="00B35A7B" w:rsidRPr="00B35A7B">
          <w:rPr>
            <w:rFonts w:ascii="Arial" w:hAnsi="Arial" w:cs="Arial"/>
            <w:webHidden/>
            <w:sz w:val="22"/>
            <w:szCs w:val="22"/>
          </w:rPr>
          <w:fldChar w:fldCharType="begin"/>
        </w:r>
        <w:r w:rsidR="00B35A7B" w:rsidRPr="00B35A7B">
          <w:rPr>
            <w:rFonts w:ascii="Arial" w:hAnsi="Arial" w:cs="Arial"/>
            <w:webHidden/>
            <w:sz w:val="22"/>
            <w:szCs w:val="22"/>
          </w:rPr>
          <w:instrText xml:space="preserve"> PAGEREF _Toc92184030 \h </w:instrText>
        </w:r>
        <w:r w:rsidR="00B35A7B" w:rsidRPr="00B35A7B">
          <w:rPr>
            <w:rFonts w:ascii="Arial" w:hAnsi="Arial" w:cs="Arial"/>
            <w:webHidden/>
            <w:sz w:val="22"/>
            <w:szCs w:val="22"/>
          </w:rPr>
        </w:r>
        <w:r w:rsidR="00B35A7B" w:rsidRPr="00B35A7B">
          <w:rPr>
            <w:rFonts w:ascii="Arial" w:hAnsi="Arial" w:cs="Arial"/>
            <w:webHidden/>
            <w:sz w:val="22"/>
            <w:szCs w:val="22"/>
          </w:rPr>
          <w:fldChar w:fldCharType="separate"/>
        </w:r>
        <w:r w:rsidR="00B35A7B" w:rsidRPr="00B35A7B">
          <w:rPr>
            <w:rFonts w:ascii="Arial" w:hAnsi="Arial" w:cs="Arial"/>
            <w:noProof/>
            <w:webHidden/>
            <w:sz w:val="22"/>
            <w:szCs w:val="22"/>
          </w:rPr>
          <w:t>11</w:t>
        </w:r>
        <w:r w:rsidR="00B35A7B" w:rsidRPr="00B35A7B">
          <w:rPr>
            <w:rFonts w:ascii="Arial" w:hAnsi="Arial" w:cs="Arial"/>
            <w:webHidden/>
            <w:sz w:val="22"/>
            <w:szCs w:val="22"/>
          </w:rPr>
          <w:fldChar w:fldCharType="end"/>
        </w:r>
      </w:hyperlink>
    </w:p>
    <w:p w14:paraId="6EDDA9E3" w14:textId="77777777" w:rsidR="00B35A7B" w:rsidRPr="00B35A7B" w:rsidRDefault="00000000" w:rsidP="00B35A7B">
      <w:pPr>
        <w:pStyle w:val="TOC2"/>
        <w:spacing w:before="0"/>
        <w:rPr>
          <w:rFonts w:ascii="Arial" w:eastAsiaTheme="minorEastAsia" w:hAnsi="Arial" w:cs="Arial"/>
          <w:b w:val="0"/>
          <w:bCs w:val="0"/>
          <w:sz w:val="22"/>
          <w:szCs w:val="22"/>
          <w:lang w:eastAsia="en-GB"/>
        </w:rPr>
      </w:pPr>
      <w:hyperlink w:anchor="_Toc92184031" w:history="1">
        <w:r w:rsidR="00B35A7B" w:rsidRPr="00B35A7B">
          <w:rPr>
            <w:rStyle w:val="Hyperlink"/>
            <w:rFonts w:ascii="Arial" w:hAnsi="Arial" w:cs="Arial"/>
            <w:sz w:val="22"/>
            <w:szCs w:val="22"/>
          </w:rPr>
          <w:t>4.7</w:t>
        </w:r>
        <w:r w:rsidR="00B35A7B" w:rsidRPr="00B35A7B">
          <w:rPr>
            <w:rFonts w:ascii="Arial" w:eastAsiaTheme="minorEastAsia" w:hAnsi="Arial" w:cs="Arial"/>
            <w:b w:val="0"/>
            <w:bCs w:val="0"/>
            <w:sz w:val="22"/>
            <w:szCs w:val="22"/>
            <w:lang w:eastAsia="en-GB"/>
          </w:rPr>
          <w:tab/>
        </w:r>
        <w:r w:rsidR="00B35A7B" w:rsidRPr="00B35A7B">
          <w:rPr>
            <w:rStyle w:val="Hyperlink"/>
            <w:rFonts w:ascii="Arial" w:hAnsi="Arial" w:cs="Arial"/>
            <w:sz w:val="22"/>
            <w:szCs w:val="22"/>
          </w:rPr>
          <w:t>Caldicott Guardian and/or Information Governance Lead</w:t>
        </w:r>
        <w:r w:rsidR="00B35A7B" w:rsidRPr="00B35A7B">
          <w:rPr>
            <w:rFonts w:ascii="Arial" w:hAnsi="Arial" w:cs="Arial"/>
            <w:webHidden/>
            <w:sz w:val="22"/>
            <w:szCs w:val="22"/>
          </w:rPr>
          <w:tab/>
        </w:r>
        <w:r w:rsidR="00B35A7B" w:rsidRPr="00B35A7B">
          <w:rPr>
            <w:rFonts w:ascii="Arial" w:hAnsi="Arial" w:cs="Arial"/>
            <w:webHidden/>
            <w:sz w:val="22"/>
            <w:szCs w:val="22"/>
          </w:rPr>
          <w:fldChar w:fldCharType="begin"/>
        </w:r>
        <w:r w:rsidR="00B35A7B" w:rsidRPr="00B35A7B">
          <w:rPr>
            <w:rFonts w:ascii="Arial" w:hAnsi="Arial" w:cs="Arial"/>
            <w:webHidden/>
            <w:sz w:val="22"/>
            <w:szCs w:val="22"/>
          </w:rPr>
          <w:instrText xml:space="preserve"> PAGEREF _Toc92184031 \h </w:instrText>
        </w:r>
        <w:r w:rsidR="00B35A7B" w:rsidRPr="00B35A7B">
          <w:rPr>
            <w:rFonts w:ascii="Arial" w:hAnsi="Arial" w:cs="Arial"/>
            <w:webHidden/>
            <w:sz w:val="22"/>
            <w:szCs w:val="22"/>
          </w:rPr>
        </w:r>
        <w:r w:rsidR="00B35A7B" w:rsidRPr="00B35A7B">
          <w:rPr>
            <w:rFonts w:ascii="Arial" w:hAnsi="Arial" w:cs="Arial"/>
            <w:webHidden/>
            <w:sz w:val="22"/>
            <w:szCs w:val="22"/>
          </w:rPr>
          <w:fldChar w:fldCharType="separate"/>
        </w:r>
        <w:r w:rsidR="00B35A7B" w:rsidRPr="00B35A7B">
          <w:rPr>
            <w:rFonts w:ascii="Arial" w:hAnsi="Arial" w:cs="Arial"/>
            <w:noProof/>
            <w:webHidden/>
            <w:sz w:val="22"/>
            <w:szCs w:val="22"/>
          </w:rPr>
          <w:t>11</w:t>
        </w:r>
        <w:r w:rsidR="00B35A7B" w:rsidRPr="00B35A7B">
          <w:rPr>
            <w:rFonts w:ascii="Arial" w:hAnsi="Arial" w:cs="Arial"/>
            <w:webHidden/>
            <w:sz w:val="22"/>
            <w:szCs w:val="22"/>
          </w:rPr>
          <w:fldChar w:fldCharType="end"/>
        </w:r>
      </w:hyperlink>
    </w:p>
    <w:p w14:paraId="48CB4A0C" w14:textId="1D5F47A4" w:rsidR="00B35A7B" w:rsidRPr="00B35A7B" w:rsidRDefault="00000000" w:rsidP="00B35A7B">
      <w:pPr>
        <w:pStyle w:val="TOC2"/>
        <w:spacing w:before="0"/>
        <w:rPr>
          <w:rFonts w:ascii="Arial" w:eastAsiaTheme="minorEastAsia" w:hAnsi="Arial" w:cs="Arial"/>
          <w:b w:val="0"/>
          <w:bCs w:val="0"/>
          <w:sz w:val="22"/>
          <w:szCs w:val="22"/>
          <w:lang w:eastAsia="en-GB"/>
        </w:rPr>
      </w:pPr>
      <w:hyperlink w:anchor="_Toc92184032" w:history="1">
        <w:r w:rsidR="00B35A7B" w:rsidRPr="00B35A7B">
          <w:rPr>
            <w:rStyle w:val="Hyperlink"/>
            <w:rFonts w:ascii="Arial" w:hAnsi="Arial" w:cs="Arial"/>
            <w:sz w:val="22"/>
            <w:szCs w:val="22"/>
          </w:rPr>
          <w:t>4.8</w:t>
        </w:r>
        <w:r w:rsidR="00B35A7B" w:rsidRPr="00B35A7B">
          <w:rPr>
            <w:rFonts w:ascii="Arial" w:eastAsiaTheme="minorEastAsia" w:hAnsi="Arial" w:cs="Arial"/>
            <w:b w:val="0"/>
            <w:bCs w:val="0"/>
            <w:sz w:val="22"/>
            <w:szCs w:val="22"/>
            <w:lang w:eastAsia="en-GB"/>
          </w:rPr>
          <w:tab/>
        </w:r>
        <w:r w:rsidR="00B35A7B" w:rsidRPr="00B35A7B">
          <w:rPr>
            <w:rStyle w:val="Hyperlink"/>
            <w:rFonts w:ascii="Arial" w:hAnsi="Arial" w:cs="Arial"/>
            <w:sz w:val="22"/>
            <w:szCs w:val="22"/>
          </w:rPr>
          <w:t>Caldicott Guardian registration</w:t>
        </w:r>
        <w:r w:rsidR="00B35A7B" w:rsidRPr="00B35A7B">
          <w:rPr>
            <w:rFonts w:ascii="Arial" w:hAnsi="Arial" w:cs="Arial"/>
            <w:webHidden/>
            <w:sz w:val="22"/>
            <w:szCs w:val="22"/>
          </w:rPr>
          <w:tab/>
        </w:r>
        <w:r w:rsidR="00B35A7B" w:rsidRPr="00B35A7B">
          <w:rPr>
            <w:rFonts w:ascii="Arial" w:hAnsi="Arial" w:cs="Arial"/>
            <w:webHidden/>
            <w:sz w:val="22"/>
            <w:szCs w:val="22"/>
          </w:rPr>
          <w:fldChar w:fldCharType="begin"/>
        </w:r>
        <w:r w:rsidR="00B35A7B" w:rsidRPr="00B35A7B">
          <w:rPr>
            <w:rFonts w:ascii="Arial" w:hAnsi="Arial" w:cs="Arial"/>
            <w:webHidden/>
            <w:sz w:val="22"/>
            <w:szCs w:val="22"/>
          </w:rPr>
          <w:instrText xml:space="preserve"> PAGEREF _Toc92184032 \h </w:instrText>
        </w:r>
        <w:r w:rsidR="00B35A7B" w:rsidRPr="00B35A7B">
          <w:rPr>
            <w:rFonts w:ascii="Arial" w:hAnsi="Arial" w:cs="Arial"/>
            <w:webHidden/>
            <w:sz w:val="22"/>
            <w:szCs w:val="22"/>
          </w:rPr>
        </w:r>
        <w:r w:rsidR="00B35A7B" w:rsidRPr="00B35A7B">
          <w:rPr>
            <w:rFonts w:ascii="Arial" w:hAnsi="Arial" w:cs="Arial"/>
            <w:webHidden/>
            <w:sz w:val="22"/>
            <w:szCs w:val="22"/>
          </w:rPr>
          <w:fldChar w:fldCharType="separate"/>
        </w:r>
        <w:r w:rsidR="00B35A7B" w:rsidRPr="00B35A7B">
          <w:rPr>
            <w:rFonts w:ascii="Arial" w:hAnsi="Arial" w:cs="Arial"/>
            <w:noProof/>
            <w:webHidden/>
            <w:sz w:val="22"/>
            <w:szCs w:val="22"/>
          </w:rPr>
          <w:t>1</w:t>
        </w:r>
        <w:r w:rsidR="00087E61">
          <w:rPr>
            <w:rFonts w:ascii="Arial" w:hAnsi="Arial" w:cs="Arial"/>
            <w:noProof/>
            <w:webHidden/>
            <w:sz w:val="22"/>
            <w:szCs w:val="22"/>
          </w:rPr>
          <w:t>1</w:t>
        </w:r>
        <w:r w:rsidR="00B35A7B" w:rsidRPr="00B35A7B">
          <w:rPr>
            <w:rFonts w:ascii="Arial" w:hAnsi="Arial" w:cs="Arial"/>
            <w:webHidden/>
            <w:sz w:val="22"/>
            <w:szCs w:val="22"/>
          </w:rPr>
          <w:fldChar w:fldCharType="end"/>
        </w:r>
      </w:hyperlink>
    </w:p>
    <w:p w14:paraId="39E48D72" w14:textId="7A45B8FF" w:rsidR="00B35A7B" w:rsidRDefault="00000000" w:rsidP="00B35A7B">
      <w:pPr>
        <w:pStyle w:val="TOC2"/>
        <w:spacing w:before="0"/>
        <w:rPr>
          <w:rFonts w:ascii="Arial" w:hAnsi="Arial" w:cs="Arial"/>
          <w:sz w:val="22"/>
          <w:szCs w:val="22"/>
        </w:rPr>
      </w:pPr>
      <w:hyperlink w:anchor="_Toc92184033" w:history="1">
        <w:r w:rsidR="00B35A7B" w:rsidRPr="00B35A7B">
          <w:rPr>
            <w:rStyle w:val="Hyperlink"/>
            <w:rFonts w:ascii="Arial" w:hAnsi="Arial" w:cs="Arial"/>
            <w:sz w:val="22"/>
            <w:szCs w:val="22"/>
          </w:rPr>
          <w:t>4.9</w:t>
        </w:r>
        <w:r w:rsidR="00B35A7B" w:rsidRPr="00B35A7B">
          <w:rPr>
            <w:rFonts w:ascii="Arial" w:eastAsiaTheme="minorEastAsia" w:hAnsi="Arial" w:cs="Arial"/>
            <w:b w:val="0"/>
            <w:bCs w:val="0"/>
            <w:sz w:val="22"/>
            <w:szCs w:val="22"/>
            <w:lang w:eastAsia="en-GB"/>
          </w:rPr>
          <w:tab/>
        </w:r>
        <w:r w:rsidR="00B35A7B" w:rsidRPr="00B35A7B">
          <w:rPr>
            <w:rStyle w:val="Hyperlink"/>
            <w:rFonts w:ascii="Arial" w:hAnsi="Arial" w:cs="Arial"/>
            <w:sz w:val="22"/>
            <w:szCs w:val="22"/>
          </w:rPr>
          <w:t>Caldicott principles</w:t>
        </w:r>
        <w:r w:rsidR="00B35A7B" w:rsidRPr="00B35A7B">
          <w:rPr>
            <w:rFonts w:ascii="Arial" w:hAnsi="Arial" w:cs="Arial"/>
            <w:webHidden/>
            <w:sz w:val="22"/>
            <w:szCs w:val="22"/>
          </w:rPr>
          <w:tab/>
        </w:r>
        <w:r w:rsidR="00B35A7B" w:rsidRPr="00B35A7B">
          <w:rPr>
            <w:rFonts w:ascii="Arial" w:hAnsi="Arial" w:cs="Arial"/>
            <w:webHidden/>
            <w:sz w:val="22"/>
            <w:szCs w:val="22"/>
          </w:rPr>
          <w:fldChar w:fldCharType="begin"/>
        </w:r>
        <w:r w:rsidR="00B35A7B" w:rsidRPr="00B35A7B">
          <w:rPr>
            <w:rFonts w:ascii="Arial" w:hAnsi="Arial" w:cs="Arial"/>
            <w:webHidden/>
            <w:sz w:val="22"/>
            <w:szCs w:val="22"/>
          </w:rPr>
          <w:instrText xml:space="preserve"> PAGEREF _Toc92184033 \h </w:instrText>
        </w:r>
        <w:r w:rsidR="00B35A7B" w:rsidRPr="00B35A7B">
          <w:rPr>
            <w:rFonts w:ascii="Arial" w:hAnsi="Arial" w:cs="Arial"/>
            <w:webHidden/>
            <w:sz w:val="22"/>
            <w:szCs w:val="22"/>
          </w:rPr>
        </w:r>
        <w:r w:rsidR="00B35A7B" w:rsidRPr="00B35A7B">
          <w:rPr>
            <w:rFonts w:ascii="Arial" w:hAnsi="Arial" w:cs="Arial"/>
            <w:webHidden/>
            <w:sz w:val="22"/>
            <w:szCs w:val="22"/>
          </w:rPr>
          <w:fldChar w:fldCharType="separate"/>
        </w:r>
        <w:r w:rsidR="00B35A7B" w:rsidRPr="00B35A7B">
          <w:rPr>
            <w:rFonts w:ascii="Arial" w:hAnsi="Arial" w:cs="Arial"/>
            <w:noProof/>
            <w:webHidden/>
            <w:sz w:val="22"/>
            <w:szCs w:val="22"/>
          </w:rPr>
          <w:t>12</w:t>
        </w:r>
        <w:r w:rsidR="00B35A7B" w:rsidRPr="00B35A7B">
          <w:rPr>
            <w:rFonts w:ascii="Arial" w:hAnsi="Arial" w:cs="Arial"/>
            <w:webHidden/>
            <w:sz w:val="22"/>
            <w:szCs w:val="22"/>
          </w:rPr>
          <w:fldChar w:fldCharType="end"/>
        </w:r>
      </w:hyperlink>
    </w:p>
    <w:p w14:paraId="5FD6FAAF" w14:textId="77777777" w:rsidR="00B35A7B" w:rsidRPr="00B35A7B" w:rsidRDefault="00B35A7B" w:rsidP="00B35A7B"/>
    <w:p w14:paraId="10131526" w14:textId="65179E4F" w:rsidR="00B35A7B" w:rsidRPr="00B35A7B" w:rsidRDefault="00000000" w:rsidP="00B35A7B">
      <w:pPr>
        <w:pStyle w:val="TOC1"/>
        <w:spacing w:before="0"/>
        <w:rPr>
          <w:rFonts w:ascii="Arial" w:eastAsiaTheme="minorEastAsia" w:hAnsi="Arial" w:cs="Arial"/>
          <w:sz w:val="22"/>
          <w:szCs w:val="22"/>
          <w:lang w:eastAsia="en-GB"/>
        </w:rPr>
      </w:pPr>
      <w:hyperlink w:anchor="_Toc92184034" w:history="1">
        <w:r w:rsidR="00B35A7B" w:rsidRPr="00B35A7B">
          <w:rPr>
            <w:rStyle w:val="Hyperlink"/>
            <w:rFonts w:ascii="Arial" w:hAnsi="Arial" w:cs="Arial"/>
            <w:sz w:val="22"/>
            <w:szCs w:val="22"/>
          </w:rPr>
          <w:t>5</w:t>
        </w:r>
        <w:r w:rsidR="00B35A7B" w:rsidRPr="00B35A7B">
          <w:rPr>
            <w:rFonts w:ascii="Arial" w:eastAsiaTheme="minorEastAsia" w:hAnsi="Arial" w:cs="Arial"/>
            <w:sz w:val="22"/>
            <w:szCs w:val="22"/>
            <w:lang w:eastAsia="en-GB"/>
          </w:rPr>
          <w:tab/>
        </w:r>
        <w:r w:rsidR="00B35A7B" w:rsidRPr="00B35A7B">
          <w:rPr>
            <w:rStyle w:val="Hyperlink"/>
            <w:rFonts w:ascii="Arial" w:hAnsi="Arial" w:cs="Arial"/>
            <w:sz w:val="22"/>
            <w:szCs w:val="22"/>
          </w:rPr>
          <w:t>Compliance</w:t>
        </w:r>
        <w:r w:rsidR="00B35A7B" w:rsidRPr="00B35A7B">
          <w:rPr>
            <w:rFonts w:ascii="Arial" w:hAnsi="Arial" w:cs="Arial"/>
            <w:webHidden/>
            <w:sz w:val="22"/>
            <w:szCs w:val="22"/>
          </w:rPr>
          <w:tab/>
        </w:r>
        <w:r w:rsidR="00B35A7B">
          <w:rPr>
            <w:rFonts w:ascii="Arial" w:hAnsi="Arial" w:cs="Arial"/>
            <w:webHidden/>
            <w:sz w:val="22"/>
            <w:szCs w:val="22"/>
          </w:rPr>
          <w:tab/>
        </w:r>
        <w:r w:rsidR="00B35A7B">
          <w:rPr>
            <w:rFonts w:ascii="Arial" w:hAnsi="Arial" w:cs="Arial"/>
            <w:webHidden/>
            <w:sz w:val="22"/>
            <w:szCs w:val="22"/>
          </w:rPr>
          <w:tab/>
        </w:r>
        <w:r w:rsidR="00B35A7B">
          <w:rPr>
            <w:rFonts w:ascii="Arial" w:hAnsi="Arial" w:cs="Arial"/>
            <w:webHidden/>
            <w:sz w:val="22"/>
            <w:szCs w:val="22"/>
          </w:rPr>
          <w:tab/>
        </w:r>
        <w:r w:rsidR="00B35A7B">
          <w:rPr>
            <w:rFonts w:ascii="Arial" w:hAnsi="Arial" w:cs="Arial"/>
            <w:webHidden/>
            <w:sz w:val="22"/>
            <w:szCs w:val="22"/>
          </w:rPr>
          <w:tab/>
        </w:r>
        <w:r w:rsidR="00B35A7B">
          <w:rPr>
            <w:rFonts w:ascii="Arial" w:hAnsi="Arial" w:cs="Arial"/>
            <w:webHidden/>
            <w:sz w:val="22"/>
            <w:szCs w:val="22"/>
          </w:rPr>
          <w:tab/>
        </w:r>
        <w:r w:rsidR="00B35A7B">
          <w:rPr>
            <w:rFonts w:ascii="Arial" w:hAnsi="Arial" w:cs="Arial"/>
            <w:webHidden/>
            <w:sz w:val="22"/>
            <w:szCs w:val="22"/>
          </w:rPr>
          <w:tab/>
        </w:r>
        <w:r w:rsidR="00B35A7B">
          <w:rPr>
            <w:rFonts w:ascii="Arial" w:hAnsi="Arial" w:cs="Arial"/>
            <w:webHidden/>
            <w:sz w:val="22"/>
            <w:szCs w:val="22"/>
          </w:rPr>
          <w:tab/>
          <w:t xml:space="preserve">  </w:t>
        </w:r>
        <w:r w:rsidR="00B35A7B" w:rsidRPr="00B35A7B">
          <w:rPr>
            <w:rFonts w:ascii="Arial" w:hAnsi="Arial" w:cs="Arial"/>
            <w:webHidden/>
            <w:sz w:val="22"/>
            <w:szCs w:val="22"/>
          </w:rPr>
          <w:fldChar w:fldCharType="begin"/>
        </w:r>
        <w:r w:rsidR="00B35A7B" w:rsidRPr="00B35A7B">
          <w:rPr>
            <w:rFonts w:ascii="Arial" w:hAnsi="Arial" w:cs="Arial"/>
            <w:webHidden/>
            <w:sz w:val="22"/>
            <w:szCs w:val="22"/>
          </w:rPr>
          <w:instrText xml:space="preserve"> PAGEREF _Toc92184034 \h </w:instrText>
        </w:r>
        <w:r w:rsidR="00B35A7B" w:rsidRPr="00B35A7B">
          <w:rPr>
            <w:rFonts w:ascii="Arial" w:hAnsi="Arial" w:cs="Arial"/>
            <w:webHidden/>
            <w:sz w:val="22"/>
            <w:szCs w:val="22"/>
          </w:rPr>
        </w:r>
        <w:r w:rsidR="00B35A7B" w:rsidRPr="00B35A7B">
          <w:rPr>
            <w:rFonts w:ascii="Arial" w:hAnsi="Arial" w:cs="Arial"/>
            <w:webHidden/>
            <w:sz w:val="22"/>
            <w:szCs w:val="22"/>
          </w:rPr>
          <w:fldChar w:fldCharType="separate"/>
        </w:r>
        <w:r w:rsidR="00B35A7B" w:rsidRPr="00B35A7B">
          <w:rPr>
            <w:rFonts w:ascii="Arial" w:hAnsi="Arial" w:cs="Arial"/>
            <w:noProof/>
            <w:webHidden/>
            <w:sz w:val="22"/>
            <w:szCs w:val="22"/>
          </w:rPr>
          <w:t>1</w:t>
        </w:r>
        <w:r w:rsidR="00087E61">
          <w:rPr>
            <w:rFonts w:ascii="Arial" w:hAnsi="Arial" w:cs="Arial"/>
            <w:noProof/>
            <w:webHidden/>
            <w:sz w:val="22"/>
            <w:szCs w:val="22"/>
          </w:rPr>
          <w:t>3</w:t>
        </w:r>
        <w:r w:rsidR="00B35A7B" w:rsidRPr="00B35A7B">
          <w:rPr>
            <w:rFonts w:ascii="Arial" w:hAnsi="Arial" w:cs="Arial"/>
            <w:webHidden/>
            <w:sz w:val="22"/>
            <w:szCs w:val="22"/>
          </w:rPr>
          <w:fldChar w:fldCharType="end"/>
        </w:r>
      </w:hyperlink>
    </w:p>
    <w:p w14:paraId="471F1843" w14:textId="52D14B1C" w:rsidR="00B35A7B" w:rsidRPr="00B35A7B" w:rsidRDefault="00000000" w:rsidP="00B35A7B">
      <w:pPr>
        <w:pStyle w:val="TOC2"/>
        <w:spacing w:before="0"/>
        <w:rPr>
          <w:rFonts w:ascii="Arial" w:eastAsiaTheme="minorEastAsia" w:hAnsi="Arial" w:cs="Arial"/>
          <w:b w:val="0"/>
          <w:bCs w:val="0"/>
          <w:sz w:val="22"/>
          <w:szCs w:val="22"/>
          <w:lang w:eastAsia="en-GB"/>
        </w:rPr>
      </w:pPr>
      <w:hyperlink w:anchor="_Toc92184035" w:history="1">
        <w:r w:rsidR="00B35A7B" w:rsidRPr="00B35A7B">
          <w:rPr>
            <w:rStyle w:val="Hyperlink"/>
            <w:rFonts w:ascii="Arial" w:hAnsi="Arial" w:cs="Arial"/>
            <w:sz w:val="22"/>
            <w:szCs w:val="22"/>
          </w:rPr>
          <w:t>5.1</w:t>
        </w:r>
        <w:r w:rsidR="00B35A7B" w:rsidRPr="00B35A7B">
          <w:rPr>
            <w:rFonts w:ascii="Arial" w:eastAsiaTheme="minorEastAsia" w:hAnsi="Arial" w:cs="Arial"/>
            <w:b w:val="0"/>
            <w:bCs w:val="0"/>
            <w:sz w:val="22"/>
            <w:szCs w:val="22"/>
            <w:lang w:eastAsia="en-GB"/>
          </w:rPr>
          <w:tab/>
        </w:r>
        <w:r w:rsidR="00B35A7B" w:rsidRPr="00B35A7B">
          <w:rPr>
            <w:rStyle w:val="Hyperlink"/>
            <w:rFonts w:ascii="Arial" w:hAnsi="Arial" w:cs="Arial"/>
            <w:sz w:val="22"/>
            <w:szCs w:val="22"/>
          </w:rPr>
          <w:t>General</w:t>
        </w:r>
        <w:r w:rsidR="00B35A7B" w:rsidRPr="00B35A7B">
          <w:rPr>
            <w:rFonts w:ascii="Arial" w:hAnsi="Arial" w:cs="Arial"/>
            <w:webHidden/>
            <w:sz w:val="22"/>
            <w:szCs w:val="22"/>
          </w:rPr>
          <w:tab/>
        </w:r>
        <w:r w:rsidR="00B35A7B" w:rsidRPr="00B35A7B">
          <w:rPr>
            <w:rFonts w:ascii="Arial" w:hAnsi="Arial" w:cs="Arial"/>
            <w:webHidden/>
            <w:sz w:val="22"/>
            <w:szCs w:val="22"/>
          </w:rPr>
          <w:fldChar w:fldCharType="begin"/>
        </w:r>
        <w:r w:rsidR="00B35A7B" w:rsidRPr="00B35A7B">
          <w:rPr>
            <w:rFonts w:ascii="Arial" w:hAnsi="Arial" w:cs="Arial"/>
            <w:webHidden/>
            <w:sz w:val="22"/>
            <w:szCs w:val="22"/>
          </w:rPr>
          <w:instrText xml:space="preserve"> PAGEREF _Toc92184035 \h </w:instrText>
        </w:r>
        <w:r w:rsidR="00B35A7B" w:rsidRPr="00B35A7B">
          <w:rPr>
            <w:rFonts w:ascii="Arial" w:hAnsi="Arial" w:cs="Arial"/>
            <w:webHidden/>
            <w:sz w:val="22"/>
            <w:szCs w:val="22"/>
          </w:rPr>
        </w:r>
        <w:r w:rsidR="00B35A7B" w:rsidRPr="00B35A7B">
          <w:rPr>
            <w:rFonts w:ascii="Arial" w:hAnsi="Arial" w:cs="Arial"/>
            <w:webHidden/>
            <w:sz w:val="22"/>
            <w:szCs w:val="22"/>
          </w:rPr>
          <w:fldChar w:fldCharType="separate"/>
        </w:r>
        <w:r w:rsidR="00B35A7B" w:rsidRPr="00B35A7B">
          <w:rPr>
            <w:rFonts w:ascii="Arial" w:hAnsi="Arial" w:cs="Arial"/>
            <w:noProof/>
            <w:webHidden/>
            <w:sz w:val="22"/>
            <w:szCs w:val="22"/>
          </w:rPr>
          <w:t>1</w:t>
        </w:r>
        <w:r w:rsidR="00087E61">
          <w:rPr>
            <w:rFonts w:ascii="Arial" w:hAnsi="Arial" w:cs="Arial"/>
            <w:noProof/>
            <w:webHidden/>
            <w:sz w:val="22"/>
            <w:szCs w:val="22"/>
          </w:rPr>
          <w:t>3</w:t>
        </w:r>
        <w:r w:rsidR="00B35A7B" w:rsidRPr="00B35A7B">
          <w:rPr>
            <w:rFonts w:ascii="Arial" w:hAnsi="Arial" w:cs="Arial"/>
            <w:webHidden/>
            <w:sz w:val="22"/>
            <w:szCs w:val="22"/>
          </w:rPr>
          <w:fldChar w:fldCharType="end"/>
        </w:r>
      </w:hyperlink>
    </w:p>
    <w:p w14:paraId="0EF2AACB" w14:textId="77074BC7" w:rsidR="00B35A7B" w:rsidRPr="00B35A7B" w:rsidRDefault="00000000" w:rsidP="00B35A7B">
      <w:pPr>
        <w:pStyle w:val="TOC2"/>
        <w:spacing w:before="0"/>
        <w:rPr>
          <w:rFonts w:ascii="Arial" w:eastAsiaTheme="minorEastAsia" w:hAnsi="Arial" w:cs="Arial"/>
          <w:b w:val="0"/>
          <w:bCs w:val="0"/>
          <w:sz w:val="22"/>
          <w:szCs w:val="22"/>
          <w:lang w:eastAsia="en-GB"/>
        </w:rPr>
      </w:pPr>
      <w:hyperlink w:anchor="_Toc92184036" w:history="1">
        <w:r w:rsidR="00B35A7B" w:rsidRPr="00B35A7B">
          <w:rPr>
            <w:rStyle w:val="Hyperlink"/>
            <w:rFonts w:ascii="Arial" w:hAnsi="Arial" w:cs="Arial"/>
            <w:sz w:val="22"/>
            <w:szCs w:val="22"/>
          </w:rPr>
          <w:t>5.2</w:t>
        </w:r>
        <w:r w:rsidR="00B35A7B" w:rsidRPr="00B35A7B">
          <w:rPr>
            <w:rFonts w:ascii="Arial" w:eastAsiaTheme="minorEastAsia" w:hAnsi="Arial" w:cs="Arial"/>
            <w:b w:val="0"/>
            <w:bCs w:val="0"/>
            <w:sz w:val="22"/>
            <w:szCs w:val="22"/>
            <w:lang w:eastAsia="en-GB"/>
          </w:rPr>
          <w:tab/>
        </w:r>
        <w:r w:rsidR="00B35A7B" w:rsidRPr="00B35A7B">
          <w:rPr>
            <w:rStyle w:val="Hyperlink"/>
            <w:rFonts w:ascii="Arial" w:hAnsi="Arial" w:cs="Arial"/>
            <w:sz w:val="22"/>
            <w:szCs w:val="22"/>
          </w:rPr>
          <w:t>NHS Confidential Code of Practice</w:t>
        </w:r>
        <w:r w:rsidR="00B35A7B" w:rsidRPr="00B35A7B">
          <w:rPr>
            <w:rFonts w:ascii="Arial" w:hAnsi="Arial" w:cs="Arial"/>
            <w:webHidden/>
            <w:sz w:val="22"/>
            <w:szCs w:val="22"/>
          </w:rPr>
          <w:tab/>
        </w:r>
        <w:r w:rsidR="00B35A7B" w:rsidRPr="00B35A7B">
          <w:rPr>
            <w:rFonts w:ascii="Arial" w:hAnsi="Arial" w:cs="Arial"/>
            <w:webHidden/>
            <w:sz w:val="22"/>
            <w:szCs w:val="22"/>
          </w:rPr>
          <w:fldChar w:fldCharType="begin"/>
        </w:r>
        <w:r w:rsidR="00B35A7B" w:rsidRPr="00B35A7B">
          <w:rPr>
            <w:rFonts w:ascii="Arial" w:hAnsi="Arial" w:cs="Arial"/>
            <w:webHidden/>
            <w:sz w:val="22"/>
            <w:szCs w:val="22"/>
          </w:rPr>
          <w:instrText xml:space="preserve"> PAGEREF _Toc92184036 \h </w:instrText>
        </w:r>
        <w:r w:rsidR="00B35A7B" w:rsidRPr="00B35A7B">
          <w:rPr>
            <w:rFonts w:ascii="Arial" w:hAnsi="Arial" w:cs="Arial"/>
            <w:webHidden/>
            <w:sz w:val="22"/>
            <w:szCs w:val="22"/>
          </w:rPr>
        </w:r>
        <w:r w:rsidR="00B35A7B" w:rsidRPr="00B35A7B">
          <w:rPr>
            <w:rFonts w:ascii="Arial" w:hAnsi="Arial" w:cs="Arial"/>
            <w:webHidden/>
            <w:sz w:val="22"/>
            <w:szCs w:val="22"/>
          </w:rPr>
          <w:fldChar w:fldCharType="separate"/>
        </w:r>
        <w:r w:rsidR="00B35A7B" w:rsidRPr="00B35A7B">
          <w:rPr>
            <w:rFonts w:ascii="Arial" w:hAnsi="Arial" w:cs="Arial"/>
            <w:noProof/>
            <w:webHidden/>
            <w:sz w:val="22"/>
            <w:szCs w:val="22"/>
          </w:rPr>
          <w:t>1</w:t>
        </w:r>
        <w:r w:rsidR="00087E61">
          <w:rPr>
            <w:rFonts w:ascii="Arial" w:hAnsi="Arial" w:cs="Arial"/>
            <w:noProof/>
            <w:webHidden/>
            <w:sz w:val="22"/>
            <w:szCs w:val="22"/>
          </w:rPr>
          <w:t>3</w:t>
        </w:r>
        <w:r w:rsidR="00B35A7B" w:rsidRPr="00B35A7B">
          <w:rPr>
            <w:rFonts w:ascii="Arial" w:hAnsi="Arial" w:cs="Arial"/>
            <w:webHidden/>
            <w:sz w:val="22"/>
            <w:szCs w:val="22"/>
          </w:rPr>
          <w:fldChar w:fldCharType="end"/>
        </w:r>
      </w:hyperlink>
    </w:p>
    <w:p w14:paraId="0E8EE92B" w14:textId="477D1F55" w:rsidR="00B35A7B" w:rsidRPr="00B35A7B" w:rsidRDefault="00000000" w:rsidP="00B35A7B">
      <w:pPr>
        <w:pStyle w:val="TOC2"/>
        <w:spacing w:before="0"/>
        <w:rPr>
          <w:rFonts w:ascii="Arial" w:eastAsiaTheme="minorEastAsia" w:hAnsi="Arial" w:cs="Arial"/>
          <w:b w:val="0"/>
          <w:bCs w:val="0"/>
          <w:sz w:val="22"/>
          <w:szCs w:val="22"/>
          <w:lang w:eastAsia="en-GB"/>
        </w:rPr>
      </w:pPr>
      <w:hyperlink w:anchor="_Toc92184037" w:history="1">
        <w:r w:rsidR="00B35A7B" w:rsidRPr="00B35A7B">
          <w:rPr>
            <w:rStyle w:val="Hyperlink"/>
            <w:rFonts w:ascii="Arial" w:hAnsi="Arial" w:cs="Arial"/>
            <w:sz w:val="22"/>
            <w:szCs w:val="22"/>
          </w:rPr>
          <w:t>5.3</w:t>
        </w:r>
        <w:r w:rsidR="00B35A7B" w:rsidRPr="00B35A7B">
          <w:rPr>
            <w:rFonts w:ascii="Arial" w:eastAsiaTheme="minorEastAsia" w:hAnsi="Arial" w:cs="Arial"/>
            <w:b w:val="0"/>
            <w:bCs w:val="0"/>
            <w:sz w:val="22"/>
            <w:szCs w:val="22"/>
            <w:lang w:eastAsia="en-GB"/>
          </w:rPr>
          <w:tab/>
        </w:r>
        <w:r w:rsidR="00B35A7B" w:rsidRPr="00B35A7B">
          <w:rPr>
            <w:rStyle w:val="Hyperlink"/>
            <w:rFonts w:ascii="Arial" w:hAnsi="Arial" w:cs="Arial"/>
            <w:sz w:val="22"/>
            <w:szCs w:val="22"/>
          </w:rPr>
          <w:t>Practice privacy notices</w:t>
        </w:r>
        <w:r w:rsidR="00B35A7B" w:rsidRPr="00B35A7B">
          <w:rPr>
            <w:rFonts w:ascii="Arial" w:hAnsi="Arial" w:cs="Arial"/>
            <w:webHidden/>
            <w:sz w:val="22"/>
            <w:szCs w:val="22"/>
          </w:rPr>
          <w:tab/>
        </w:r>
        <w:r w:rsidR="00B35A7B" w:rsidRPr="00B35A7B">
          <w:rPr>
            <w:rFonts w:ascii="Arial" w:hAnsi="Arial" w:cs="Arial"/>
            <w:webHidden/>
            <w:sz w:val="22"/>
            <w:szCs w:val="22"/>
          </w:rPr>
          <w:fldChar w:fldCharType="begin"/>
        </w:r>
        <w:r w:rsidR="00B35A7B" w:rsidRPr="00B35A7B">
          <w:rPr>
            <w:rFonts w:ascii="Arial" w:hAnsi="Arial" w:cs="Arial"/>
            <w:webHidden/>
            <w:sz w:val="22"/>
            <w:szCs w:val="22"/>
          </w:rPr>
          <w:instrText xml:space="preserve"> PAGEREF _Toc92184037 \h </w:instrText>
        </w:r>
        <w:r w:rsidR="00B35A7B" w:rsidRPr="00B35A7B">
          <w:rPr>
            <w:rFonts w:ascii="Arial" w:hAnsi="Arial" w:cs="Arial"/>
            <w:webHidden/>
            <w:sz w:val="22"/>
            <w:szCs w:val="22"/>
          </w:rPr>
        </w:r>
        <w:r w:rsidR="00B35A7B" w:rsidRPr="00B35A7B">
          <w:rPr>
            <w:rFonts w:ascii="Arial" w:hAnsi="Arial" w:cs="Arial"/>
            <w:webHidden/>
            <w:sz w:val="22"/>
            <w:szCs w:val="22"/>
          </w:rPr>
          <w:fldChar w:fldCharType="separate"/>
        </w:r>
        <w:r w:rsidR="00B35A7B" w:rsidRPr="00B35A7B">
          <w:rPr>
            <w:rFonts w:ascii="Arial" w:hAnsi="Arial" w:cs="Arial"/>
            <w:noProof/>
            <w:webHidden/>
            <w:sz w:val="22"/>
            <w:szCs w:val="22"/>
          </w:rPr>
          <w:t>1</w:t>
        </w:r>
        <w:r w:rsidR="003B6F58">
          <w:rPr>
            <w:rFonts w:ascii="Arial" w:hAnsi="Arial" w:cs="Arial"/>
            <w:noProof/>
            <w:webHidden/>
            <w:sz w:val="22"/>
            <w:szCs w:val="22"/>
          </w:rPr>
          <w:t>5</w:t>
        </w:r>
        <w:r w:rsidR="00B35A7B" w:rsidRPr="00B35A7B">
          <w:rPr>
            <w:rFonts w:ascii="Arial" w:hAnsi="Arial" w:cs="Arial"/>
            <w:webHidden/>
            <w:sz w:val="22"/>
            <w:szCs w:val="22"/>
          </w:rPr>
          <w:fldChar w:fldCharType="end"/>
        </w:r>
      </w:hyperlink>
    </w:p>
    <w:p w14:paraId="1B93CBAC" w14:textId="642B3EBE" w:rsidR="00B35A7B" w:rsidRPr="00B35A7B" w:rsidRDefault="00000000" w:rsidP="00B35A7B">
      <w:pPr>
        <w:pStyle w:val="TOC2"/>
        <w:spacing w:before="0"/>
        <w:rPr>
          <w:rFonts w:ascii="Arial" w:eastAsiaTheme="minorEastAsia" w:hAnsi="Arial" w:cs="Arial"/>
          <w:b w:val="0"/>
          <w:bCs w:val="0"/>
          <w:sz w:val="22"/>
          <w:szCs w:val="22"/>
          <w:lang w:eastAsia="en-GB"/>
        </w:rPr>
      </w:pPr>
      <w:hyperlink w:anchor="_Toc92184038" w:history="1">
        <w:r w:rsidR="00B35A7B" w:rsidRPr="00B35A7B">
          <w:rPr>
            <w:rStyle w:val="Hyperlink"/>
            <w:rFonts w:ascii="Arial" w:hAnsi="Arial" w:cs="Arial"/>
            <w:sz w:val="22"/>
            <w:szCs w:val="22"/>
          </w:rPr>
          <w:t>5.4</w:t>
        </w:r>
        <w:r w:rsidR="00B35A7B" w:rsidRPr="00B35A7B">
          <w:rPr>
            <w:rFonts w:ascii="Arial" w:eastAsiaTheme="minorEastAsia" w:hAnsi="Arial" w:cs="Arial"/>
            <w:b w:val="0"/>
            <w:bCs w:val="0"/>
            <w:sz w:val="22"/>
            <w:szCs w:val="22"/>
            <w:lang w:eastAsia="en-GB"/>
          </w:rPr>
          <w:tab/>
        </w:r>
        <w:r w:rsidR="00B35A7B" w:rsidRPr="00B35A7B">
          <w:rPr>
            <w:rStyle w:val="Hyperlink"/>
            <w:rFonts w:ascii="Arial" w:hAnsi="Arial" w:cs="Arial"/>
            <w:sz w:val="22"/>
            <w:szCs w:val="22"/>
          </w:rPr>
          <w:t>Data Security and Protection Toolkit (DSPT)</w:t>
        </w:r>
        <w:r w:rsidR="00B35A7B" w:rsidRPr="00B35A7B">
          <w:rPr>
            <w:rFonts w:ascii="Arial" w:hAnsi="Arial" w:cs="Arial"/>
            <w:webHidden/>
            <w:sz w:val="22"/>
            <w:szCs w:val="22"/>
          </w:rPr>
          <w:tab/>
        </w:r>
        <w:r w:rsidR="00B35A7B" w:rsidRPr="00B35A7B">
          <w:rPr>
            <w:rFonts w:ascii="Arial" w:hAnsi="Arial" w:cs="Arial"/>
            <w:webHidden/>
            <w:sz w:val="22"/>
            <w:szCs w:val="22"/>
          </w:rPr>
          <w:fldChar w:fldCharType="begin"/>
        </w:r>
        <w:r w:rsidR="00B35A7B" w:rsidRPr="00B35A7B">
          <w:rPr>
            <w:rFonts w:ascii="Arial" w:hAnsi="Arial" w:cs="Arial"/>
            <w:webHidden/>
            <w:sz w:val="22"/>
            <w:szCs w:val="22"/>
          </w:rPr>
          <w:instrText xml:space="preserve"> PAGEREF _Toc92184038 \h </w:instrText>
        </w:r>
        <w:r w:rsidR="00B35A7B" w:rsidRPr="00B35A7B">
          <w:rPr>
            <w:rFonts w:ascii="Arial" w:hAnsi="Arial" w:cs="Arial"/>
            <w:webHidden/>
            <w:sz w:val="22"/>
            <w:szCs w:val="22"/>
          </w:rPr>
        </w:r>
        <w:r w:rsidR="00B35A7B" w:rsidRPr="00B35A7B">
          <w:rPr>
            <w:rFonts w:ascii="Arial" w:hAnsi="Arial" w:cs="Arial"/>
            <w:webHidden/>
            <w:sz w:val="22"/>
            <w:szCs w:val="22"/>
          </w:rPr>
          <w:fldChar w:fldCharType="separate"/>
        </w:r>
        <w:r w:rsidR="00B35A7B" w:rsidRPr="00B35A7B">
          <w:rPr>
            <w:rFonts w:ascii="Arial" w:hAnsi="Arial" w:cs="Arial"/>
            <w:noProof/>
            <w:webHidden/>
            <w:sz w:val="22"/>
            <w:szCs w:val="22"/>
          </w:rPr>
          <w:t>1</w:t>
        </w:r>
        <w:r w:rsidR="003B6F58">
          <w:rPr>
            <w:rFonts w:ascii="Arial" w:hAnsi="Arial" w:cs="Arial"/>
            <w:noProof/>
            <w:webHidden/>
            <w:sz w:val="22"/>
            <w:szCs w:val="22"/>
          </w:rPr>
          <w:t>5</w:t>
        </w:r>
        <w:r w:rsidR="00B35A7B" w:rsidRPr="00B35A7B">
          <w:rPr>
            <w:rFonts w:ascii="Arial" w:hAnsi="Arial" w:cs="Arial"/>
            <w:webHidden/>
            <w:sz w:val="22"/>
            <w:szCs w:val="22"/>
          </w:rPr>
          <w:fldChar w:fldCharType="end"/>
        </w:r>
      </w:hyperlink>
    </w:p>
    <w:p w14:paraId="0FF9500B" w14:textId="77777777" w:rsidR="00B35A7B" w:rsidRPr="00B35A7B" w:rsidRDefault="00000000" w:rsidP="00B35A7B">
      <w:pPr>
        <w:pStyle w:val="TOC2"/>
        <w:spacing w:before="0"/>
        <w:rPr>
          <w:rFonts w:ascii="Arial" w:eastAsiaTheme="minorEastAsia" w:hAnsi="Arial" w:cs="Arial"/>
          <w:b w:val="0"/>
          <w:bCs w:val="0"/>
          <w:sz w:val="22"/>
          <w:szCs w:val="22"/>
          <w:lang w:eastAsia="en-GB"/>
        </w:rPr>
      </w:pPr>
      <w:hyperlink w:anchor="_Toc92184039" w:history="1">
        <w:r w:rsidR="00B35A7B" w:rsidRPr="00B35A7B">
          <w:rPr>
            <w:rStyle w:val="Hyperlink"/>
            <w:rFonts w:ascii="Arial" w:hAnsi="Arial" w:cs="Arial"/>
            <w:sz w:val="22"/>
            <w:szCs w:val="22"/>
          </w:rPr>
          <w:t>5.5</w:t>
        </w:r>
        <w:r w:rsidR="00B35A7B" w:rsidRPr="00B35A7B">
          <w:rPr>
            <w:rFonts w:ascii="Arial" w:eastAsiaTheme="minorEastAsia" w:hAnsi="Arial" w:cs="Arial"/>
            <w:b w:val="0"/>
            <w:bCs w:val="0"/>
            <w:sz w:val="22"/>
            <w:szCs w:val="22"/>
            <w:lang w:eastAsia="en-GB"/>
          </w:rPr>
          <w:tab/>
        </w:r>
        <w:r w:rsidR="00B35A7B" w:rsidRPr="00B35A7B">
          <w:rPr>
            <w:rStyle w:val="Hyperlink"/>
            <w:rFonts w:ascii="Arial" w:hAnsi="Arial" w:cs="Arial"/>
            <w:sz w:val="22"/>
            <w:szCs w:val="22"/>
          </w:rPr>
          <w:t>Audit</w:t>
        </w:r>
        <w:r w:rsidR="00B35A7B" w:rsidRPr="00B35A7B">
          <w:rPr>
            <w:rFonts w:ascii="Arial" w:hAnsi="Arial" w:cs="Arial"/>
            <w:webHidden/>
            <w:sz w:val="22"/>
            <w:szCs w:val="22"/>
          </w:rPr>
          <w:tab/>
        </w:r>
        <w:r w:rsidR="00B35A7B" w:rsidRPr="00B35A7B">
          <w:rPr>
            <w:rFonts w:ascii="Arial" w:hAnsi="Arial" w:cs="Arial"/>
            <w:webHidden/>
            <w:sz w:val="22"/>
            <w:szCs w:val="22"/>
          </w:rPr>
          <w:fldChar w:fldCharType="begin"/>
        </w:r>
        <w:r w:rsidR="00B35A7B" w:rsidRPr="00B35A7B">
          <w:rPr>
            <w:rFonts w:ascii="Arial" w:hAnsi="Arial" w:cs="Arial"/>
            <w:webHidden/>
            <w:sz w:val="22"/>
            <w:szCs w:val="22"/>
          </w:rPr>
          <w:instrText xml:space="preserve"> PAGEREF _Toc92184039 \h </w:instrText>
        </w:r>
        <w:r w:rsidR="00B35A7B" w:rsidRPr="00B35A7B">
          <w:rPr>
            <w:rFonts w:ascii="Arial" w:hAnsi="Arial" w:cs="Arial"/>
            <w:webHidden/>
            <w:sz w:val="22"/>
            <w:szCs w:val="22"/>
          </w:rPr>
        </w:r>
        <w:r w:rsidR="00B35A7B" w:rsidRPr="00B35A7B">
          <w:rPr>
            <w:rFonts w:ascii="Arial" w:hAnsi="Arial" w:cs="Arial"/>
            <w:webHidden/>
            <w:sz w:val="22"/>
            <w:szCs w:val="22"/>
          </w:rPr>
          <w:fldChar w:fldCharType="separate"/>
        </w:r>
        <w:r w:rsidR="00B35A7B" w:rsidRPr="00B35A7B">
          <w:rPr>
            <w:rFonts w:ascii="Arial" w:hAnsi="Arial" w:cs="Arial"/>
            <w:noProof/>
            <w:webHidden/>
            <w:sz w:val="22"/>
            <w:szCs w:val="22"/>
          </w:rPr>
          <w:t>16</w:t>
        </w:r>
        <w:r w:rsidR="00B35A7B" w:rsidRPr="00B35A7B">
          <w:rPr>
            <w:rFonts w:ascii="Arial" w:hAnsi="Arial" w:cs="Arial"/>
            <w:webHidden/>
            <w:sz w:val="22"/>
            <w:szCs w:val="22"/>
          </w:rPr>
          <w:fldChar w:fldCharType="end"/>
        </w:r>
      </w:hyperlink>
    </w:p>
    <w:p w14:paraId="6A805F34" w14:textId="7469162A" w:rsidR="00B35A7B" w:rsidRDefault="00000000" w:rsidP="00B35A7B">
      <w:pPr>
        <w:pStyle w:val="TOC2"/>
        <w:spacing w:before="0"/>
        <w:rPr>
          <w:rFonts w:ascii="Arial" w:hAnsi="Arial" w:cs="Arial"/>
          <w:sz w:val="22"/>
          <w:szCs w:val="22"/>
        </w:rPr>
      </w:pPr>
      <w:hyperlink w:anchor="_Toc92184040" w:history="1">
        <w:r w:rsidR="00B35A7B" w:rsidRPr="00B35A7B">
          <w:rPr>
            <w:rStyle w:val="Hyperlink"/>
            <w:rFonts w:ascii="Arial" w:hAnsi="Arial" w:cs="Arial"/>
            <w:sz w:val="22"/>
            <w:szCs w:val="22"/>
          </w:rPr>
          <w:t>5.6</w:t>
        </w:r>
        <w:r w:rsidR="00B35A7B" w:rsidRPr="00B35A7B">
          <w:rPr>
            <w:rFonts w:ascii="Arial" w:eastAsiaTheme="minorEastAsia" w:hAnsi="Arial" w:cs="Arial"/>
            <w:b w:val="0"/>
            <w:bCs w:val="0"/>
            <w:sz w:val="22"/>
            <w:szCs w:val="22"/>
            <w:lang w:eastAsia="en-GB"/>
          </w:rPr>
          <w:tab/>
        </w:r>
        <w:r w:rsidR="00B35A7B" w:rsidRPr="00B35A7B">
          <w:rPr>
            <w:rStyle w:val="Hyperlink"/>
            <w:rFonts w:ascii="Arial" w:hAnsi="Arial" w:cs="Arial"/>
            <w:sz w:val="22"/>
            <w:szCs w:val="22"/>
          </w:rPr>
          <w:t>Additional compliance tools</w:t>
        </w:r>
        <w:r w:rsidR="00B35A7B" w:rsidRPr="00B35A7B">
          <w:rPr>
            <w:rFonts w:ascii="Arial" w:hAnsi="Arial" w:cs="Arial"/>
            <w:webHidden/>
            <w:sz w:val="22"/>
            <w:szCs w:val="22"/>
          </w:rPr>
          <w:tab/>
        </w:r>
        <w:r w:rsidR="00B35A7B" w:rsidRPr="00B35A7B">
          <w:rPr>
            <w:rFonts w:ascii="Arial" w:hAnsi="Arial" w:cs="Arial"/>
            <w:webHidden/>
            <w:sz w:val="22"/>
            <w:szCs w:val="22"/>
          </w:rPr>
          <w:fldChar w:fldCharType="begin"/>
        </w:r>
        <w:r w:rsidR="00B35A7B" w:rsidRPr="00B35A7B">
          <w:rPr>
            <w:rFonts w:ascii="Arial" w:hAnsi="Arial" w:cs="Arial"/>
            <w:webHidden/>
            <w:sz w:val="22"/>
            <w:szCs w:val="22"/>
          </w:rPr>
          <w:instrText xml:space="preserve"> PAGEREF _Toc92184040 \h </w:instrText>
        </w:r>
        <w:r w:rsidR="00B35A7B" w:rsidRPr="00B35A7B">
          <w:rPr>
            <w:rFonts w:ascii="Arial" w:hAnsi="Arial" w:cs="Arial"/>
            <w:webHidden/>
            <w:sz w:val="22"/>
            <w:szCs w:val="22"/>
          </w:rPr>
        </w:r>
        <w:r w:rsidR="00B35A7B" w:rsidRPr="00B35A7B">
          <w:rPr>
            <w:rFonts w:ascii="Arial" w:hAnsi="Arial" w:cs="Arial"/>
            <w:webHidden/>
            <w:sz w:val="22"/>
            <w:szCs w:val="22"/>
          </w:rPr>
          <w:fldChar w:fldCharType="separate"/>
        </w:r>
        <w:r w:rsidR="00B35A7B" w:rsidRPr="00B35A7B">
          <w:rPr>
            <w:rFonts w:ascii="Arial" w:hAnsi="Arial" w:cs="Arial"/>
            <w:noProof/>
            <w:webHidden/>
            <w:sz w:val="22"/>
            <w:szCs w:val="22"/>
          </w:rPr>
          <w:t>1</w:t>
        </w:r>
        <w:r w:rsidR="003B6F58">
          <w:rPr>
            <w:rFonts w:ascii="Arial" w:hAnsi="Arial" w:cs="Arial"/>
            <w:noProof/>
            <w:webHidden/>
            <w:sz w:val="22"/>
            <w:szCs w:val="22"/>
          </w:rPr>
          <w:t>6</w:t>
        </w:r>
        <w:r w:rsidR="00B35A7B" w:rsidRPr="00B35A7B">
          <w:rPr>
            <w:rFonts w:ascii="Arial" w:hAnsi="Arial" w:cs="Arial"/>
            <w:webHidden/>
            <w:sz w:val="22"/>
            <w:szCs w:val="22"/>
          </w:rPr>
          <w:fldChar w:fldCharType="end"/>
        </w:r>
      </w:hyperlink>
    </w:p>
    <w:p w14:paraId="13CF7D18" w14:textId="77777777" w:rsidR="00B35A7B" w:rsidRPr="00B35A7B" w:rsidRDefault="00B35A7B" w:rsidP="00B35A7B"/>
    <w:p w14:paraId="59D14A58" w14:textId="31E3BE22" w:rsidR="00B35A7B" w:rsidRPr="00B35A7B" w:rsidRDefault="00000000" w:rsidP="00B35A7B">
      <w:pPr>
        <w:pStyle w:val="TOC1"/>
        <w:spacing w:before="0"/>
        <w:rPr>
          <w:rFonts w:ascii="Arial" w:eastAsiaTheme="minorEastAsia" w:hAnsi="Arial" w:cs="Arial"/>
          <w:sz w:val="22"/>
          <w:szCs w:val="22"/>
          <w:lang w:eastAsia="en-GB"/>
        </w:rPr>
      </w:pPr>
      <w:hyperlink w:anchor="_Toc92184041" w:history="1">
        <w:r w:rsidR="00B35A7B" w:rsidRPr="00B35A7B">
          <w:rPr>
            <w:rStyle w:val="Hyperlink"/>
            <w:rFonts w:ascii="Arial" w:hAnsi="Arial" w:cs="Arial"/>
            <w:sz w:val="22"/>
            <w:szCs w:val="22"/>
          </w:rPr>
          <w:t>6</w:t>
        </w:r>
        <w:r w:rsidR="00B35A7B" w:rsidRPr="00B35A7B">
          <w:rPr>
            <w:rFonts w:ascii="Arial" w:eastAsiaTheme="minorEastAsia" w:hAnsi="Arial" w:cs="Arial"/>
            <w:sz w:val="22"/>
            <w:szCs w:val="22"/>
            <w:lang w:eastAsia="en-GB"/>
          </w:rPr>
          <w:tab/>
        </w:r>
        <w:r w:rsidR="00B35A7B" w:rsidRPr="00B35A7B">
          <w:rPr>
            <w:rStyle w:val="Hyperlink"/>
            <w:rFonts w:ascii="Arial" w:hAnsi="Arial" w:cs="Arial"/>
            <w:sz w:val="22"/>
            <w:szCs w:val="22"/>
          </w:rPr>
          <w:t>Confidentiality in practice</w:t>
        </w:r>
        <w:r w:rsidR="00B35A7B" w:rsidRPr="00B35A7B">
          <w:rPr>
            <w:rFonts w:ascii="Arial" w:hAnsi="Arial" w:cs="Arial"/>
            <w:webHidden/>
            <w:sz w:val="22"/>
            <w:szCs w:val="22"/>
          </w:rPr>
          <w:tab/>
        </w:r>
        <w:r w:rsidR="00B35A7B">
          <w:rPr>
            <w:rFonts w:ascii="Arial" w:hAnsi="Arial" w:cs="Arial"/>
            <w:webHidden/>
            <w:sz w:val="22"/>
            <w:szCs w:val="22"/>
          </w:rPr>
          <w:tab/>
        </w:r>
        <w:r w:rsidR="00B35A7B">
          <w:rPr>
            <w:rFonts w:ascii="Arial" w:hAnsi="Arial" w:cs="Arial"/>
            <w:webHidden/>
            <w:sz w:val="22"/>
            <w:szCs w:val="22"/>
          </w:rPr>
          <w:tab/>
        </w:r>
        <w:r w:rsidR="00B35A7B">
          <w:rPr>
            <w:rFonts w:ascii="Arial" w:hAnsi="Arial" w:cs="Arial"/>
            <w:webHidden/>
            <w:sz w:val="22"/>
            <w:szCs w:val="22"/>
          </w:rPr>
          <w:tab/>
        </w:r>
        <w:r w:rsidR="00B35A7B">
          <w:rPr>
            <w:rFonts w:ascii="Arial" w:hAnsi="Arial" w:cs="Arial"/>
            <w:webHidden/>
            <w:sz w:val="22"/>
            <w:szCs w:val="22"/>
          </w:rPr>
          <w:tab/>
        </w:r>
        <w:r w:rsidR="00B35A7B">
          <w:rPr>
            <w:rFonts w:ascii="Arial" w:hAnsi="Arial" w:cs="Arial"/>
            <w:webHidden/>
            <w:sz w:val="22"/>
            <w:szCs w:val="22"/>
          </w:rPr>
          <w:tab/>
          <w:t xml:space="preserve">  </w:t>
        </w:r>
        <w:r w:rsidR="00B35A7B" w:rsidRPr="00B35A7B">
          <w:rPr>
            <w:rFonts w:ascii="Arial" w:hAnsi="Arial" w:cs="Arial"/>
            <w:webHidden/>
            <w:sz w:val="22"/>
            <w:szCs w:val="22"/>
          </w:rPr>
          <w:fldChar w:fldCharType="begin"/>
        </w:r>
        <w:r w:rsidR="00B35A7B" w:rsidRPr="00B35A7B">
          <w:rPr>
            <w:rFonts w:ascii="Arial" w:hAnsi="Arial" w:cs="Arial"/>
            <w:webHidden/>
            <w:sz w:val="22"/>
            <w:szCs w:val="22"/>
          </w:rPr>
          <w:instrText xml:space="preserve"> PAGEREF _Toc92184041 \h </w:instrText>
        </w:r>
        <w:r w:rsidR="00B35A7B" w:rsidRPr="00B35A7B">
          <w:rPr>
            <w:rFonts w:ascii="Arial" w:hAnsi="Arial" w:cs="Arial"/>
            <w:webHidden/>
            <w:sz w:val="22"/>
            <w:szCs w:val="22"/>
          </w:rPr>
        </w:r>
        <w:r w:rsidR="00B35A7B" w:rsidRPr="00B35A7B">
          <w:rPr>
            <w:rFonts w:ascii="Arial" w:hAnsi="Arial" w:cs="Arial"/>
            <w:webHidden/>
            <w:sz w:val="22"/>
            <w:szCs w:val="22"/>
          </w:rPr>
          <w:fldChar w:fldCharType="separate"/>
        </w:r>
        <w:r w:rsidR="00B35A7B" w:rsidRPr="00B35A7B">
          <w:rPr>
            <w:rFonts w:ascii="Arial" w:hAnsi="Arial" w:cs="Arial"/>
            <w:noProof/>
            <w:webHidden/>
            <w:sz w:val="22"/>
            <w:szCs w:val="22"/>
          </w:rPr>
          <w:t>1</w:t>
        </w:r>
        <w:r w:rsidR="003B6F58">
          <w:rPr>
            <w:rFonts w:ascii="Arial" w:hAnsi="Arial" w:cs="Arial"/>
            <w:noProof/>
            <w:webHidden/>
            <w:sz w:val="22"/>
            <w:szCs w:val="22"/>
          </w:rPr>
          <w:t>6</w:t>
        </w:r>
        <w:r w:rsidR="00B35A7B" w:rsidRPr="00B35A7B">
          <w:rPr>
            <w:rFonts w:ascii="Arial" w:hAnsi="Arial" w:cs="Arial"/>
            <w:webHidden/>
            <w:sz w:val="22"/>
            <w:szCs w:val="22"/>
          </w:rPr>
          <w:fldChar w:fldCharType="end"/>
        </w:r>
      </w:hyperlink>
    </w:p>
    <w:p w14:paraId="4D1E06DB" w14:textId="51B4AA2B" w:rsidR="00B35A7B" w:rsidRPr="00B35A7B" w:rsidRDefault="00000000" w:rsidP="00B35A7B">
      <w:pPr>
        <w:pStyle w:val="TOC2"/>
        <w:spacing w:before="0"/>
        <w:rPr>
          <w:rFonts w:ascii="Arial" w:eastAsiaTheme="minorEastAsia" w:hAnsi="Arial" w:cs="Arial"/>
          <w:b w:val="0"/>
          <w:bCs w:val="0"/>
          <w:sz w:val="22"/>
          <w:szCs w:val="22"/>
          <w:lang w:eastAsia="en-GB"/>
        </w:rPr>
      </w:pPr>
      <w:hyperlink w:anchor="_Toc92184042" w:history="1">
        <w:r w:rsidR="00B35A7B" w:rsidRPr="00B35A7B">
          <w:rPr>
            <w:rStyle w:val="Hyperlink"/>
            <w:rFonts w:ascii="Arial" w:hAnsi="Arial" w:cs="Arial"/>
            <w:sz w:val="22"/>
            <w:szCs w:val="22"/>
          </w:rPr>
          <w:t>6.1</w:t>
        </w:r>
        <w:r w:rsidR="00B35A7B" w:rsidRPr="00B35A7B">
          <w:rPr>
            <w:rFonts w:ascii="Arial" w:eastAsiaTheme="minorEastAsia" w:hAnsi="Arial" w:cs="Arial"/>
            <w:b w:val="0"/>
            <w:bCs w:val="0"/>
            <w:sz w:val="22"/>
            <w:szCs w:val="22"/>
            <w:lang w:eastAsia="en-GB"/>
          </w:rPr>
          <w:tab/>
        </w:r>
        <w:r w:rsidR="00B35A7B" w:rsidRPr="00B35A7B">
          <w:rPr>
            <w:rStyle w:val="Hyperlink"/>
            <w:rFonts w:ascii="Arial" w:hAnsi="Arial" w:cs="Arial"/>
            <w:sz w:val="22"/>
            <w:szCs w:val="22"/>
          </w:rPr>
          <w:t>Good practice</w:t>
        </w:r>
        <w:r w:rsidR="00B35A7B" w:rsidRPr="00B35A7B">
          <w:rPr>
            <w:rFonts w:ascii="Arial" w:hAnsi="Arial" w:cs="Arial"/>
            <w:webHidden/>
            <w:sz w:val="22"/>
            <w:szCs w:val="22"/>
          </w:rPr>
          <w:tab/>
        </w:r>
        <w:r w:rsidR="00B35A7B" w:rsidRPr="00B35A7B">
          <w:rPr>
            <w:rFonts w:ascii="Arial" w:hAnsi="Arial" w:cs="Arial"/>
            <w:webHidden/>
            <w:sz w:val="22"/>
            <w:szCs w:val="22"/>
          </w:rPr>
          <w:fldChar w:fldCharType="begin"/>
        </w:r>
        <w:r w:rsidR="00B35A7B" w:rsidRPr="00B35A7B">
          <w:rPr>
            <w:rFonts w:ascii="Arial" w:hAnsi="Arial" w:cs="Arial"/>
            <w:webHidden/>
            <w:sz w:val="22"/>
            <w:szCs w:val="22"/>
          </w:rPr>
          <w:instrText xml:space="preserve"> PAGEREF _Toc92184042 \h </w:instrText>
        </w:r>
        <w:r w:rsidR="00B35A7B" w:rsidRPr="00B35A7B">
          <w:rPr>
            <w:rFonts w:ascii="Arial" w:hAnsi="Arial" w:cs="Arial"/>
            <w:webHidden/>
            <w:sz w:val="22"/>
            <w:szCs w:val="22"/>
          </w:rPr>
        </w:r>
        <w:r w:rsidR="00B35A7B" w:rsidRPr="00B35A7B">
          <w:rPr>
            <w:rFonts w:ascii="Arial" w:hAnsi="Arial" w:cs="Arial"/>
            <w:webHidden/>
            <w:sz w:val="22"/>
            <w:szCs w:val="22"/>
          </w:rPr>
          <w:fldChar w:fldCharType="separate"/>
        </w:r>
        <w:r w:rsidR="00B35A7B" w:rsidRPr="00B35A7B">
          <w:rPr>
            <w:rFonts w:ascii="Arial" w:hAnsi="Arial" w:cs="Arial"/>
            <w:noProof/>
            <w:webHidden/>
            <w:sz w:val="22"/>
            <w:szCs w:val="22"/>
          </w:rPr>
          <w:t>1</w:t>
        </w:r>
        <w:r w:rsidR="003B6F58">
          <w:rPr>
            <w:rFonts w:ascii="Arial" w:hAnsi="Arial" w:cs="Arial"/>
            <w:noProof/>
            <w:webHidden/>
            <w:sz w:val="22"/>
            <w:szCs w:val="22"/>
          </w:rPr>
          <w:t>6</w:t>
        </w:r>
        <w:r w:rsidR="00B35A7B" w:rsidRPr="00B35A7B">
          <w:rPr>
            <w:rFonts w:ascii="Arial" w:hAnsi="Arial" w:cs="Arial"/>
            <w:webHidden/>
            <w:sz w:val="22"/>
            <w:szCs w:val="22"/>
          </w:rPr>
          <w:fldChar w:fldCharType="end"/>
        </w:r>
      </w:hyperlink>
    </w:p>
    <w:p w14:paraId="13F9E730" w14:textId="085A3A43" w:rsidR="00B35A7B" w:rsidRPr="00B35A7B" w:rsidRDefault="00000000" w:rsidP="00B35A7B">
      <w:pPr>
        <w:pStyle w:val="TOC2"/>
        <w:spacing w:before="0"/>
        <w:rPr>
          <w:rFonts w:ascii="Arial" w:eastAsiaTheme="minorEastAsia" w:hAnsi="Arial" w:cs="Arial"/>
          <w:b w:val="0"/>
          <w:bCs w:val="0"/>
          <w:sz w:val="22"/>
          <w:szCs w:val="22"/>
          <w:lang w:eastAsia="en-GB"/>
        </w:rPr>
      </w:pPr>
      <w:hyperlink w:anchor="_Toc92184043" w:history="1">
        <w:r w:rsidR="00B35A7B" w:rsidRPr="00B35A7B">
          <w:rPr>
            <w:rStyle w:val="Hyperlink"/>
            <w:rFonts w:ascii="Arial" w:hAnsi="Arial" w:cs="Arial"/>
            <w:sz w:val="22"/>
            <w:szCs w:val="22"/>
          </w:rPr>
          <w:t>6.2</w:t>
        </w:r>
        <w:r w:rsidR="00B35A7B" w:rsidRPr="00B35A7B">
          <w:rPr>
            <w:rFonts w:ascii="Arial" w:eastAsiaTheme="minorEastAsia" w:hAnsi="Arial" w:cs="Arial"/>
            <w:b w:val="0"/>
            <w:bCs w:val="0"/>
            <w:sz w:val="22"/>
            <w:szCs w:val="22"/>
            <w:lang w:eastAsia="en-GB"/>
          </w:rPr>
          <w:tab/>
        </w:r>
        <w:r w:rsidR="00B35A7B" w:rsidRPr="00B35A7B">
          <w:rPr>
            <w:rStyle w:val="Hyperlink"/>
            <w:rFonts w:ascii="Arial" w:hAnsi="Arial" w:cs="Arial"/>
            <w:sz w:val="22"/>
            <w:szCs w:val="22"/>
          </w:rPr>
          <w:t>Confidentiality breach</w:t>
        </w:r>
        <w:r w:rsidR="00B35A7B" w:rsidRPr="00B35A7B">
          <w:rPr>
            <w:rFonts w:ascii="Arial" w:hAnsi="Arial" w:cs="Arial"/>
            <w:webHidden/>
            <w:sz w:val="22"/>
            <w:szCs w:val="22"/>
          </w:rPr>
          <w:tab/>
        </w:r>
        <w:r w:rsidR="00B35A7B" w:rsidRPr="00B35A7B">
          <w:rPr>
            <w:rFonts w:ascii="Arial" w:hAnsi="Arial" w:cs="Arial"/>
            <w:webHidden/>
            <w:sz w:val="22"/>
            <w:szCs w:val="22"/>
          </w:rPr>
          <w:fldChar w:fldCharType="begin"/>
        </w:r>
        <w:r w:rsidR="00B35A7B" w:rsidRPr="00B35A7B">
          <w:rPr>
            <w:rFonts w:ascii="Arial" w:hAnsi="Arial" w:cs="Arial"/>
            <w:webHidden/>
            <w:sz w:val="22"/>
            <w:szCs w:val="22"/>
          </w:rPr>
          <w:instrText xml:space="preserve"> PAGEREF _Toc92184043 \h </w:instrText>
        </w:r>
        <w:r w:rsidR="00B35A7B" w:rsidRPr="00B35A7B">
          <w:rPr>
            <w:rFonts w:ascii="Arial" w:hAnsi="Arial" w:cs="Arial"/>
            <w:webHidden/>
            <w:sz w:val="22"/>
            <w:szCs w:val="22"/>
          </w:rPr>
        </w:r>
        <w:r w:rsidR="00B35A7B" w:rsidRPr="00B35A7B">
          <w:rPr>
            <w:rFonts w:ascii="Arial" w:hAnsi="Arial" w:cs="Arial"/>
            <w:webHidden/>
            <w:sz w:val="22"/>
            <w:szCs w:val="22"/>
          </w:rPr>
          <w:fldChar w:fldCharType="separate"/>
        </w:r>
        <w:r w:rsidR="00B35A7B" w:rsidRPr="00B35A7B">
          <w:rPr>
            <w:rFonts w:ascii="Arial" w:hAnsi="Arial" w:cs="Arial"/>
            <w:noProof/>
            <w:webHidden/>
            <w:sz w:val="22"/>
            <w:szCs w:val="22"/>
          </w:rPr>
          <w:t>1</w:t>
        </w:r>
        <w:r w:rsidR="003B6F58">
          <w:rPr>
            <w:rFonts w:ascii="Arial" w:hAnsi="Arial" w:cs="Arial"/>
            <w:noProof/>
            <w:webHidden/>
            <w:sz w:val="22"/>
            <w:szCs w:val="22"/>
          </w:rPr>
          <w:t>7</w:t>
        </w:r>
        <w:r w:rsidR="00B35A7B" w:rsidRPr="00B35A7B">
          <w:rPr>
            <w:rFonts w:ascii="Arial" w:hAnsi="Arial" w:cs="Arial"/>
            <w:webHidden/>
            <w:sz w:val="22"/>
            <w:szCs w:val="22"/>
          </w:rPr>
          <w:fldChar w:fldCharType="end"/>
        </w:r>
      </w:hyperlink>
    </w:p>
    <w:p w14:paraId="7526D7ED" w14:textId="46FAB602" w:rsidR="00B35A7B" w:rsidRDefault="00000000" w:rsidP="00B35A7B">
      <w:pPr>
        <w:pStyle w:val="TOC2"/>
        <w:spacing w:before="0"/>
        <w:rPr>
          <w:rFonts w:ascii="Arial" w:hAnsi="Arial" w:cs="Arial"/>
          <w:sz w:val="22"/>
          <w:szCs w:val="22"/>
        </w:rPr>
      </w:pPr>
      <w:hyperlink w:anchor="_Toc92184044" w:history="1">
        <w:r w:rsidR="00B35A7B" w:rsidRPr="00B35A7B">
          <w:rPr>
            <w:rStyle w:val="Hyperlink"/>
            <w:rFonts w:ascii="Arial" w:hAnsi="Arial" w:cs="Arial"/>
            <w:sz w:val="22"/>
            <w:szCs w:val="22"/>
          </w:rPr>
          <w:t>6.3</w:t>
        </w:r>
        <w:r w:rsidR="00B35A7B" w:rsidRPr="00B35A7B">
          <w:rPr>
            <w:rFonts w:ascii="Arial" w:eastAsiaTheme="minorEastAsia" w:hAnsi="Arial" w:cs="Arial"/>
            <w:b w:val="0"/>
            <w:bCs w:val="0"/>
            <w:sz w:val="22"/>
            <w:szCs w:val="22"/>
            <w:lang w:eastAsia="en-GB"/>
          </w:rPr>
          <w:tab/>
        </w:r>
        <w:r w:rsidR="00B35A7B" w:rsidRPr="00B35A7B">
          <w:rPr>
            <w:rStyle w:val="Hyperlink"/>
            <w:rFonts w:ascii="Arial" w:hAnsi="Arial" w:cs="Arial"/>
            <w:sz w:val="22"/>
            <w:szCs w:val="22"/>
          </w:rPr>
          <w:t>Abuse of privilege</w:t>
        </w:r>
        <w:r w:rsidR="00B35A7B" w:rsidRPr="00B35A7B">
          <w:rPr>
            <w:rFonts w:ascii="Arial" w:hAnsi="Arial" w:cs="Arial"/>
            <w:webHidden/>
            <w:sz w:val="22"/>
            <w:szCs w:val="22"/>
          </w:rPr>
          <w:tab/>
        </w:r>
        <w:r w:rsidR="00B35A7B" w:rsidRPr="00B35A7B">
          <w:rPr>
            <w:rFonts w:ascii="Arial" w:hAnsi="Arial" w:cs="Arial"/>
            <w:webHidden/>
            <w:sz w:val="22"/>
            <w:szCs w:val="22"/>
          </w:rPr>
          <w:fldChar w:fldCharType="begin"/>
        </w:r>
        <w:r w:rsidR="00B35A7B" w:rsidRPr="00B35A7B">
          <w:rPr>
            <w:rFonts w:ascii="Arial" w:hAnsi="Arial" w:cs="Arial"/>
            <w:webHidden/>
            <w:sz w:val="22"/>
            <w:szCs w:val="22"/>
          </w:rPr>
          <w:instrText xml:space="preserve"> PAGEREF _Toc92184044 \h </w:instrText>
        </w:r>
        <w:r w:rsidR="00B35A7B" w:rsidRPr="00B35A7B">
          <w:rPr>
            <w:rFonts w:ascii="Arial" w:hAnsi="Arial" w:cs="Arial"/>
            <w:webHidden/>
            <w:sz w:val="22"/>
            <w:szCs w:val="22"/>
          </w:rPr>
        </w:r>
        <w:r w:rsidR="00B35A7B" w:rsidRPr="00B35A7B">
          <w:rPr>
            <w:rFonts w:ascii="Arial" w:hAnsi="Arial" w:cs="Arial"/>
            <w:webHidden/>
            <w:sz w:val="22"/>
            <w:szCs w:val="22"/>
          </w:rPr>
          <w:fldChar w:fldCharType="separate"/>
        </w:r>
        <w:r w:rsidR="00B35A7B" w:rsidRPr="00B35A7B">
          <w:rPr>
            <w:rFonts w:ascii="Arial" w:hAnsi="Arial" w:cs="Arial"/>
            <w:noProof/>
            <w:webHidden/>
            <w:sz w:val="22"/>
            <w:szCs w:val="22"/>
          </w:rPr>
          <w:t>1</w:t>
        </w:r>
        <w:r w:rsidR="003B6F58">
          <w:rPr>
            <w:rFonts w:ascii="Arial" w:hAnsi="Arial" w:cs="Arial"/>
            <w:noProof/>
            <w:webHidden/>
            <w:sz w:val="22"/>
            <w:szCs w:val="22"/>
          </w:rPr>
          <w:t>7</w:t>
        </w:r>
        <w:r w:rsidR="00B35A7B" w:rsidRPr="00B35A7B">
          <w:rPr>
            <w:rFonts w:ascii="Arial" w:hAnsi="Arial" w:cs="Arial"/>
            <w:webHidden/>
            <w:sz w:val="22"/>
            <w:szCs w:val="22"/>
          </w:rPr>
          <w:fldChar w:fldCharType="end"/>
        </w:r>
      </w:hyperlink>
    </w:p>
    <w:p w14:paraId="73B34CFD" w14:textId="77777777" w:rsidR="00B35A7B" w:rsidRPr="00B35A7B" w:rsidRDefault="00B35A7B" w:rsidP="00B35A7B"/>
    <w:p w14:paraId="6E36A7D7" w14:textId="7F4B85C7" w:rsidR="00B35A7B" w:rsidRPr="00B35A7B" w:rsidRDefault="00000000" w:rsidP="00B35A7B">
      <w:pPr>
        <w:pStyle w:val="TOC1"/>
        <w:spacing w:before="0"/>
        <w:rPr>
          <w:rFonts w:ascii="Arial" w:eastAsiaTheme="minorEastAsia" w:hAnsi="Arial" w:cs="Arial"/>
          <w:sz w:val="22"/>
          <w:szCs w:val="22"/>
          <w:lang w:eastAsia="en-GB"/>
        </w:rPr>
      </w:pPr>
      <w:hyperlink w:anchor="_Toc92184045" w:history="1">
        <w:r w:rsidR="00B35A7B" w:rsidRPr="00B35A7B">
          <w:rPr>
            <w:rStyle w:val="Hyperlink"/>
            <w:rFonts w:ascii="Arial" w:hAnsi="Arial" w:cs="Arial"/>
            <w:sz w:val="22"/>
            <w:szCs w:val="22"/>
          </w:rPr>
          <w:t>7</w:t>
        </w:r>
        <w:r w:rsidR="00B35A7B" w:rsidRPr="00B35A7B">
          <w:rPr>
            <w:rFonts w:ascii="Arial" w:eastAsiaTheme="minorEastAsia" w:hAnsi="Arial" w:cs="Arial"/>
            <w:sz w:val="22"/>
            <w:szCs w:val="22"/>
            <w:lang w:eastAsia="en-GB"/>
          </w:rPr>
          <w:tab/>
        </w:r>
        <w:r w:rsidR="00B35A7B" w:rsidRPr="00B35A7B">
          <w:rPr>
            <w:rStyle w:val="Hyperlink"/>
            <w:rFonts w:ascii="Arial" w:hAnsi="Arial" w:cs="Arial"/>
            <w:sz w:val="22"/>
            <w:szCs w:val="22"/>
          </w:rPr>
          <w:t>Disclosure</w:t>
        </w:r>
        <w:r w:rsidR="00B35A7B" w:rsidRPr="00B35A7B">
          <w:rPr>
            <w:rFonts w:ascii="Arial" w:hAnsi="Arial" w:cs="Arial"/>
            <w:webHidden/>
            <w:sz w:val="22"/>
            <w:szCs w:val="22"/>
          </w:rPr>
          <w:tab/>
        </w:r>
        <w:r w:rsidR="00B35A7B">
          <w:rPr>
            <w:rFonts w:ascii="Arial" w:hAnsi="Arial" w:cs="Arial"/>
            <w:webHidden/>
            <w:sz w:val="22"/>
            <w:szCs w:val="22"/>
          </w:rPr>
          <w:tab/>
        </w:r>
        <w:r w:rsidR="00B35A7B">
          <w:rPr>
            <w:rFonts w:ascii="Arial" w:hAnsi="Arial" w:cs="Arial"/>
            <w:webHidden/>
            <w:sz w:val="22"/>
            <w:szCs w:val="22"/>
          </w:rPr>
          <w:tab/>
        </w:r>
        <w:r w:rsidR="00B35A7B">
          <w:rPr>
            <w:rFonts w:ascii="Arial" w:hAnsi="Arial" w:cs="Arial"/>
            <w:webHidden/>
            <w:sz w:val="22"/>
            <w:szCs w:val="22"/>
          </w:rPr>
          <w:tab/>
        </w:r>
        <w:r w:rsidR="00B35A7B">
          <w:rPr>
            <w:rFonts w:ascii="Arial" w:hAnsi="Arial" w:cs="Arial"/>
            <w:webHidden/>
            <w:sz w:val="22"/>
            <w:szCs w:val="22"/>
          </w:rPr>
          <w:tab/>
        </w:r>
        <w:r w:rsidR="00B35A7B">
          <w:rPr>
            <w:rFonts w:ascii="Arial" w:hAnsi="Arial" w:cs="Arial"/>
            <w:webHidden/>
            <w:sz w:val="22"/>
            <w:szCs w:val="22"/>
          </w:rPr>
          <w:tab/>
        </w:r>
        <w:r w:rsidR="00B35A7B">
          <w:rPr>
            <w:rFonts w:ascii="Arial" w:hAnsi="Arial" w:cs="Arial"/>
            <w:webHidden/>
            <w:sz w:val="22"/>
            <w:szCs w:val="22"/>
          </w:rPr>
          <w:tab/>
        </w:r>
        <w:r w:rsidR="00B35A7B">
          <w:rPr>
            <w:rFonts w:ascii="Arial" w:hAnsi="Arial" w:cs="Arial"/>
            <w:webHidden/>
            <w:sz w:val="22"/>
            <w:szCs w:val="22"/>
          </w:rPr>
          <w:tab/>
          <w:t xml:space="preserve">  </w:t>
        </w:r>
        <w:r w:rsidR="00B35A7B" w:rsidRPr="00B35A7B">
          <w:rPr>
            <w:rFonts w:ascii="Arial" w:hAnsi="Arial" w:cs="Arial"/>
            <w:webHidden/>
            <w:sz w:val="22"/>
            <w:szCs w:val="22"/>
          </w:rPr>
          <w:fldChar w:fldCharType="begin"/>
        </w:r>
        <w:r w:rsidR="00B35A7B" w:rsidRPr="00B35A7B">
          <w:rPr>
            <w:rFonts w:ascii="Arial" w:hAnsi="Arial" w:cs="Arial"/>
            <w:webHidden/>
            <w:sz w:val="22"/>
            <w:szCs w:val="22"/>
          </w:rPr>
          <w:instrText xml:space="preserve"> PAGEREF _Toc92184045 \h </w:instrText>
        </w:r>
        <w:r w:rsidR="00B35A7B" w:rsidRPr="00B35A7B">
          <w:rPr>
            <w:rFonts w:ascii="Arial" w:hAnsi="Arial" w:cs="Arial"/>
            <w:webHidden/>
            <w:sz w:val="22"/>
            <w:szCs w:val="22"/>
          </w:rPr>
        </w:r>
        <w:r w:rsidR="00B35A7B" w:rsidRPr="00B35A7B">
          <w:rPr>
            <w:rFonts w:ascii="Arial" w:hAnsi="Arial" w:cs="Arial"/>
            <w:webHidden/>
            <w:sz w:val="22"/>
            <w:szCs w:val="22"/>
          </w:rPr>
          <w:fldChar w:fldCharType="separate"/>
        </w:r>
        <w:r w:rsidR="00B35A7B" w:rsidRPr="00B35A7B">
          <w:rPr>
            <w:rFonts w:ascii="Arial" w:hAnsi="Arial" w:cs="Arial"/>
            <w:noProof/>
            <w:webHidden/>
            <w:sz w:val="22"/>
            <w:szCs w:val="22"/>
          </w:rPr>
          <w:t>1</w:t>
        </w:r>
        <w:r w:rsidR="003B6F58">
          <w:rPr>
            <w:rFonts w:ascii="Arial" w:hAnsi="Arial" w:cs="Arial"/>
            <w:noProof/>
            <w:webHidden/>
            <w:sz w:val="22"/>
            <w:szCs w:val="22"/>
          </w:rPr>
          <w:t>7</w:t>
        </w:r>
        <w:r w:rsidR="00B35A7B" w:rsidRPr="00B35A7B">
          <w:rPr>
            <w:rFonts w:ascii="Arial" w:hAnsi="Arial" w:cs="Arial"/>
            <w:webHidden/>
            <w:sz w:val="22"/>
            <w:szCs w:val="22"/>
          </w:rPr>
          <w:fldChar w:fldCharType="end"/>
        </w:r>
      </w:hyperlink>
    </w:p>
    <w:p w14:paraId="41D1CFFA" w14:textId="4076B1FE" w:rsidR="00B35A7B" w:rsidRDefault="00000000" w:rsidP="00B35A7B">
      <w:pPr>
        <w:pStyle w:val="TOC2"/>
        <w:spacing w:before="0"/>
        <w:rPr>
          <w:rFonts w:ascii="Arial" w:hAnsi="Arial" w:cs="Arial"/>
          <w:sz w:val="22"/>
          <w:szCs w:val="22"/>
        </w:rPr>
      </w:pPr>
      <w:hyperlink w:anchor="_Toc92184046" w:history="1">
        <w:r w:rsidR="00B35A7B" w:rsidRPr="00B35A7B">
          <w:rPr>
            <w:rStyle w:val="Hyperlink"/>
            <w:rFonts w:ascii="Arial" w:hAnsi="Arial" w:cs="Arial"/>
            <w:sz w:val="22"/>
            <w:szCs w:val="22"/>
          </w:rPr>
          <w:t>7.1</w:t>
        </w:r>
        <w:r w:rsidR="00B35A7B" w:rsidRPr="00B35A7B">
          <w:rPr>
            <w:rFonts w:ascii="Arial" w:eastAsiaTheme="minorEastAsia" w:hAnsi="Arial" w:cs="Arial"/>
            <w:b w:val="0"/>
            <w:bCs w:val="0"/>
            <w:sz w:val="22"/>
            <w:szCs w:val="22"/>
            <w:lang w:eastAsia="en-GB"/>
          </w:rPr>
          <w:tab/>
        </w:r>
        <w:r w:rsidR="00B35A7B" w:rsidRPr="00B35A7B">
          <w:rPr>
            <w:rStyle w:val="Hyperlink"/>
            <w:rFonts w:ascii="Arial" w:hAnsi="Arial" w:cs="Arial"/>
            <w:sz w:val="22"/>
            <w:szCs w:val="22"/>
          </w:rPr>
          <w:t>Disclosing information</w:t>
        </w:r>
        <w:r w:rsidR="00B35A7B" w:rsidRPr="00B35A7B">
          <w:rPr>
            <w:rFonts w:ascii="Arial" w:hAnsi="Arial" w:cs="Arial"/>
            <w:webHidden/>
            <w:sz w:val="22"/>
            <w:szCs w:val="22"/>
          </w:rPr>
          <w:tab/>
        </w:r>
        <w:r w:rsidR="00B35A7B" w:rsidRPr="00B35A7B">
          <w:rPr>
            <w:rFonts w:ascii="Arial" w:hAnsi="Arial" w:cs="Arial"/>
            <w:webHidden/>
            <w:sz w:val="22"/>
            <w:szCs w:val="22"/>
          </w:rPr>
          <w:fldChar w:fldCharType="begin"/>
        </w:r>
        <w:r w:rsidR="00B35A7B" w:rsidRPr="00B35A7B">
          <w:rPr>
            <w:rFonts w:ascii="Arial" w:hAnsi="Arial" w:cs="Arial"/>
            <w:webHidden/>
            <w:sz w:val="22"/>
            <w:szCs w:val="22"/>
          </w:rPr>
          <w:instrText xml:space="preserve"> PAGEREF _Toc92184046 \h </w:instrText>
        </w:r>
        <w:r w:rsidR="00B35A7B" w:rsidRPr="00B35A7B">
          <w:rPr>
            <w:rFonts w:ascii="Arial" w:hAnsi="Arial" w:cs="Arial"/>
            <w:webHidden/>
            <w:sz w:val="22"/>
            <w:szCs w:val="22"/>
          </w:rPr>
        </w:r>
        <w:r w:rsidR="00B35A7B" w:rsidRPr="00B35A7B">
          <w:rPr>
            <w:rFonts w:ascii="Arial" w:hAnsi="Arial" w:cs="Arial"/>
            <w:webHidden/>
            <w:sz w:val="22"/>
            <w:szCs w:val="22"/>
          </w:rPr>
          <w:fldChar w:fldCharType="separate"/>
        </w:r>
        <w:r w:rsidR="00B35A7B" w:rsidRPr="00B35A7B">
          <w:rPr>
            <w:rFonts w:ascii="Arial" w:hAnsi="Arial" w:cs="Arial"/>
            <w:noProof/>
            <w:webHidden/>
            <w:sz w:val="22"/>
            <w:szCs w:val="22"/>
          </w:rPr>
          <w:t>1</w:t>
        </w:r>
        <w:r w:rsidR="003B6F58">
          <w:rPr>
            <w:rFonts w:ascii="Arial" w:hAnsi="Arial" w:cs="Arial"/>
            <w:noProof/>
            <w:webHidden/>
            <w:sz w:val="22"/>
            <w:szCs w:val="22"/>
          </w:rPr>
          <w:t>7</w:t>
        </w:r>
        <w:r w:rsidR="00B35A7B" w:rsidRPr="00B35A7B">
          <w:rPr>
            <w:rFonts w:ascii="Arial" w:hAnsi="Arial" w:cs="Arial"/>
            <w:webHidden/>
            <w:sz w:val="22"/>
            <w:szCs w:val="22"/>
          </w:rPr>
          <w:fldChar w:fldCharType="end"/>
        </w:r>
      </w:hyperlink>
    </w:p>
    <w:p w14:paraId="04759380" w14:textId="77777777" w:rsidR="00493086" w:rsidRPr="00493086" w:rsidRDefault="00493086" w:rsidP="00493086"/>
    <w:p w14:paraId="292480D0" w14:textId="1AF25BC7" w:rsidR="00B35A7B" w:rsidRDefault="00000000" w:rsidP="00B35A7B">
      <w:pPr>
        <w:pStyle w:val="TOC1"/>
        <w:spacing w:before="0"/>
        <w:rPr>
          <w:rFonts w:ascii="Arial" w:hAnsi="Arial" w:cs="Arial"/>
          <w:sz w:val="22"/>
          <w:szCs w:val="22"/>
        </w:rPr>
      </w:pPr>
      <w:hyperlink w:anchor="_Toc92184047" w:history="1">
        <w:r w:rsidR="00B35A7B" w:rsidRPr="00B35A7B">
          <w:rPr>
            <w:rStyle w:val="Hyperlink"/>
            <w:rFonts w:ascii="Arial" w:hAnsi="Arial" w:cs="Arial"/>
            <w:sz w:val="22"/>
            <w:szCs w:val="22"/>
          </w:rPr>
          <w:t>8</w:t>
        </w:r>
        <w:r w:rsidR="00B35A7B" w:rsidRPr="00B35A7B">
          <w:rPr>
            <w:rFonts w:ascii="Arial" w:eastAsiaTheme="minorEastAsia" w:hAnsi="Arial" w:cs="Arial"/>
            <w:sz w:val="22"/>
            <w:szCs w:val="22"/>
            <w:lang w:eastAsia="en-GB"/>
          </w:rPr>
          <w:tab/>
        </w:r>
        <w:r w:rsidR="00B35A7B" w:rsidRPr="00B35A7B">
          <w:rPr>
            <w:rStyle w:val="Hyperlink"/>
            <w:rFonts w:ascii="Arial" w:hAnsi="Arial" w:cs="Arial"/>
            <w:sz w:val="22"/>
            <w:szCs w:val="22"/>
          </w:rPr>
          <w:t>Summary</w:t>
        </w:r>
        <w:r w:rsidR="00B35A7B" w:rsidRPr="00B35A7B">
          <w:rPr>
            <w:rFonts w:ascii="Arial" w:hAnsi="Arial" w:cs="Arial"/>
            <w:webHidden/>
            <w:sz w:val="22"/>
            <w:szCs w:val="22"/>
          </w:rPr>
          <w:tab/>
        </w:r>
        <w:r w:rsidR="00493086">
          <w:rPr>
            <w:rFonts w:ascii="Arial" w:hAnsi="Arial" w:cs="Arial"/>
            <w:webHidden/>
            <w:sz w:val="22"/>
            <w:szCs w:val="22"/>
          </w:rPr>
          <w:tab/>
        </w:r>
        <w:r w:rsidR="00493086">
          <w:rPr>
            <w:rFonts w:ascii="Arial" w:hAnsi="Arial" w:cs="Arial"/>
            <w:webHidden/>
            <w:sz w:val="22"/>
            <w:szCs w:val="22"/>
          </w:rPr>
          <w:tab/>
        </w:r>
        <w:r w:rsidR="00493086">
          <w:rPr>
            <w:rFonts w:ascii="Arial" w:hAnsi="Arial" w:cs="Arial"/>
            <w:webHidden/>
            <w:sz w:val="22"/>
            <w:szCs w:val="22"/>
          </w:rPr>
          <w:tab/>
        </w:r>
        <w:r w:rsidR="00493086">
          <w:rPr>
            <w:rFonts w:ascii="Arial" w:hAnsi="Arial" w:cs="Arial"/>
            <w:webHidden/>
            <w:sz w:val="22"/>
            <w:szCs w:val="22"/>
          </w:rPr>
          <w:tab/>
        </w:r>
        <w:r w:rsidR="00493086">
          <w:rPr>
            <w:rFonts w:ascii="Arial" w:hAnsi="Arial" w:cs="Arial"/>
            <w:webHidden/>
            <w:sz w:val="22"/>
            <w:szCs w:val="22"/>
          </w:rPr>
          <w:tab/>
        </w:r>
        <w:r w:rsidR="00493086">
          <w:rPr>
            <w:rFonts w:ascii="Arial" w:hAnsi="Arial" w:cs="Arial"/>
            <w:webHidden/>
            <w:sz w:val="22"/>
            <w:szCs w:val="22"/>
          </w:rPr>
          <w:tab/>
        </w:r>
        <w:r w:rsidR="00493086">
          <w:rPr>
            <w:rFonts w:ascii="Arial" w:hAnsi="Arial" w:cs="Arial"/>
            <w:webHidden/>
            <w:sz w:val="22"/>
            <w:szCs w:val="22"/>
          </w:rPr>
          <w:tab/>
        </w:r>
        <w:r w:rsidR="00493086">
          <w:rPr>
            <w:rFonts w:ascii="Arial" w:hAnsi="Arial" w:cs="Arial"/>
            <w:webHidden/>
            <w:sz w:val="22"/>
            <w:szCs w:val="22"/>
          </w:rPr>
          <w:tab/>
          <w:t xml:space="preserve">  </w:t>
        </w:r>
        <w:r w:rsidR="00B35A7B" w:rsidRPr="00B35A7B">
          <w:rPr>
            <w:rFonts w:ascii="Arial" w:hAnsi="Arial" w:cs="Arial"/>
            <w:webHidden/>
            <w:sz w:val="22"/>
            <w:szCs w:val="22"/>
          </w:rPr>
          <w:fldChar w:fldCharType="begin"/>
        </w:r>
        <w:r w:rsidR="00B35A7B" w:rsidRPr="00B35A7B">
          <w:rPr>
            <w:rFonts w:ascii="Arial" w:hAnsi="Arial" w:cs="Arial"/>
            <w:webHidden/>
            <w:sz w:val="22"/>
            <w:szCs w:val="22"/>
          </w:rPr>
          <w:instrText xml:space="preserve"> PAGEREF _Toc92184047 \h </w:instrText>
        </w:r>
        <w:r w:rsidR="00B35A7B" w:rsidRPr="00B35A7B">
          <w:rPr>
            <w:rFonts w:ascii="Arial" w:hAnsi="Arial" w:cs="Arial"/>
            <w:webHidden/>
            <w:sz w:val="22"/>
            <w:szCs w:val="22"/>
          </w:rPr>
        </w:r>
        <w:r w:rsidR="00B35A7B" w:rsidRPr="00B35A7B">
          <w:rPr>
            <w:rFonts w:ascii="Arial" w:hAnsi="Arial" w:cs="Arial"/>
            <w:webHidden/>
            <w:sz w:val="22"/>
            <w:szCs w:val="22"/>
          </w:rPr>
          <w:fldChar w:fldCharType="separate"/>
        </w:r>
        <w:r w:rsidR="00B35A7B" w:rsidRPr="00B35A7B">
          <w:rPr>
            <w:rFonts w:ascii="Arial" w:hAnsi="Arial" w:cs="Arial"/>
            <w:noProof/>
            <w:webHidden/>
            <w:sz w:val="22"/>
            <w:szCs w:val="22"/>
          </w:rPr>
          <w:t>1</w:t>
        </w:r>
        <w:r w:rsidR="003B6F58">
          <w:rPr>
            <w:rFonts w:ascii="Arial" w:hAnsi="Arial" w:cs="Arial"/>
            <w:noProof/>
            <w:webHidden/>
            <w:sz w:val="22"/>
            <w:szCs w:val="22"/>
          </w:rPr>
          <w:t>8</w:t>
        </w:r>
        <w:r w:rsidR="00B35A7B" w:rsidRPr="00B35A7B">
          <w:rPr>
            <w:rFonts w:ascii="Arial" w:hAnsi="Arial" w:cs="Arial"/>
            <w:webHidden/>
            <w:sz w:val="22"/>
            <w:szCs w:val="22"/>
          </w:rPr>
          <w:fldChar w:fldCharType="end"/>
        </w:r>
      </w:hyperlink>
    </w:p>
    <w:p w14:paraId="5EB7B237" w14:textId="483CC86A" w:rsidR="003B6F58" w:rsidRDefault="003B6F58" w:rsidP="003B6F58"/>
    <w:p w14:paraId="5EE15B94" w14:textId="77777777" w:rsidR="003B6F58" w:rsidRPr="003B6F58" w:rsidRDefault="003B6F58" w:rsidP="003B6F58"/>
    <w:p w14:paraId="3151484C" w14:textId="77777777" w:rsidR="007A6A8E" w:rsidRDefault="0082260B" w:rsidP="00493086">
      <w:pPr>
        <w:rPr>
          <w:rFonts w:ascii="Arial" w:hAnsi="Arial" w:cs="Arial"/>
          <w:b/>
          <w:bCs/>
          <w:color w:val="FF0000"/>
          <w:sz w:val="24"/>
          <w:szCs w:val="24"/>
        </w:rPr>
      </w:pPr>
      <w:r w:rsidRPr="007A6A8E">
        <w:rPr>
          <w:rFonts w:ascii="Arial" w:hAnsi="Arial" w:cs="Arial"/>
          <w:b/>
          <w:bCs/>
          <w:color w:val="FF0000"/>
          <w:sz w:val="24"/>
          <w:szCs w:val="24"/>
        </w:rPr>
        <w:t xml:space="preserve">Annexes are on a separate document - </w:t>
      </w:r>
    </w:p>
    <w:p w14:paraId="121942BA" w14:textId="40E521DF" w:rsidR="00493086" w:rsidRPr="007A6A8E" w:rsidRDefault="0082260B" w:rsidP="00493086">
      <w:pPr>
        <w:rPr>
          <w:rFonts w:ascii="Arial" w:hAnsi="Arial" w:cs="Arial"/>
          <w:b/>
          <w:bCs/>
          <w:color w:val="FF0000"/>
          <w:sz w:val="24"/>
          <w:szCs w:val="24"/>
        </w:rPr>
      </w:pPr>
      <w:r w:rsidRPr="007A6A8E">
        <w:rPr>
          <w:rFonts w:ascii="Arial" w:hAnsi="Arial" w:cs="Arial"/>
          <w:b/>
          <w:bCs/>
          <w:color w:val="FF0000"/>
          <w:sz w:val="24"/>
          <w:szCs w:val="24"/>
        </w:rPr>
        <w:t>Caldicott and Confidentiality Policy Annexes A-D</w:t>
      </w:r>
    </w:p>
    <w:p w14:paraId="7AFC6CC1" w14:textId="77777777" w:rsidR="007A6A8E" w:rsidRPr="007A6A8E" w:rsidRDefault="007A6A8E" w:rsidP="00493086">
      <w:pPr>
        <w:rPr>
          <w:rFonts w:ascii="Arial" w:hAnsi="Arial" w:cs="Arial"/>
          <w:b/>
          <w:bCs/>
          <w:sz w:val="24"/>
          <w:szCs w:val="24"/>
        </w:rPr>
      </w:pPr>
    </w:p>
    <w:p w14:paraId="786E80FA" w14:textId="17665420" w:rsidR="00B35A7B" w:rsidRPr="00B35A7B" w:rsidRDefault="00000000" w:rsidP="00B35A7B">
      <w:pPr>
        <w:pStyle w:val="TOC1"/>
        <w:spacing w:before="0"/>
        <w:rPr>
          <w:rFonts w:ascii="Arial" w:eastAsiaTheme="minorEastAsia" w:hAnsi="Arial" w:cs="Arial"/>
          <w:sz w:val="22"/>
          <w:szCs w:val="22"/>
          <w:lang w:eastAsia="en-GB"/>
        </w:rPr>
      </w:pPr>
      <w:hyperlink w:anchor="_Toc92184048" w:history="1">
        <w:r w:rsidR="00B35A7B" w:rsidRPr="00B35A7B">
          <w:rPr>
            <w:rStyle w:val="Hyperlink"/>
            <w:rFonts w:ascii="Arial" w:hAnsi="Arial" w:cs="Arial"/>
            <w:sz w:val="22"/>
            <w:szCs w:val="22"/>
          </w:rPr>
          <w:t>Annex A – Confidentiality and non-disclosure agreement</w:t>
        </w:r>
        <w:r w:rsidR="00B35A7B" w:rsidRPr="00B35A7B">
          <w:rPr>
            <w:rFonts w:ascii="Arial" w:hAnsi="Arial" w:cs="Arial"/>
            <w:webHidden/>
            <w:sz w:val="22"/>
            <w:szCs w:val="22"/>
          </w:rPr>
          <w:tab/>
        </w:r>
      </w:hyperlink>
    </w:p>
    <w:p w14:paraId="4256F9B8" w14:textId="4BB604E6" w:rsidR="00B35A7B" w:rsidRPr="00B35A7B" w:rsidRDefault="00000000" w:rsidP="00B35A7B">
      <w:pPr>
        <w:pStyle w:val="TOC1"/>
        <w:spacing w:before="0"/>
        <w:rPr>
          <w:rFonts w:ascii="Arial" w:eastAsiaTheme="minorEastAsia" w:hAnsi="Arial" w:cs="Arial"/>
          <w:sz w:val="22"/>
          <w:szCs w:val="22"/>
          <w:lang w:eastAsia="en-GB"/>
        </w:rPr>
      </w:pPr>
      <w:hyperlink w:anchor="_Toc92184049" w:history="1">
        <w:r w:rsidR="00B35A7B" w:rsidRPr="00B35A7B">
          <w:rPr>
            <w:rStyle w:val="Hyperlink"/>
            <w:rFonts w:ascii="Arial" w:hAnsi="Arial" w:cs="Arial"/>
            <w:sz w:val="22"/>
            <w:szCs w:val="22"/>
          </w:rPr>
          <w:t>Annex B – Audit guidance</w:t>
        </w:r>
        <w:r w:rsidR="00B35A7B" w:rsidRPr="00B35A7B">
          <w:rPr>
            <w:rFonts w:ascii="Arial" w:hAnsi="Arial" w:cs="Arial"/>
            <w:webHidden/>
            <w:sz w:val="22"/>
            <w:szCs w:val="22"/>
          </w:rPr>
          <w:tab/>
        </w:r>
      </w:hyperlink>
    </w:p>
    <w:p w14:paraId="1DB6EE46" w14:textId="20E6CB04" w:rsidR="00B35A7B" w:rsidRPr="00B35A7B" w:rsidRDefault="00000000" w:rsidP="00B35A7B">
      <w:pPr>
        <w:pStyle w:val="TOC1"/>
        <w:spacing w:before="0"/>
        <w:rPr>
          <w:rFonts w:ascii="Arial" w:eastAsiaTheme="minorEastAsia" w:hAnsi="Arial" w:cs="Arial"/>
          <w:sz w:val="22"/>
          <w:szCs w:val="22"/>
          <w:lang w:eastAsia="en-GB"/>
        </w:rPr>
      </w:pPr>
      <w:hyperlink w:anchor="_Toc92184050" w:history="1">
        <w:r w:rsidR="00B35A7B" w:rsidRPr="00B35A7B">
          <w:rPr>
            <w:rStyle w:val="Hyperlink"/>
            <w:rFonts w:ascii="Arial" w:hAnsi="Arial" w:cs="Arial"/>
            <w:sz w:val="22"/>
            <w:szCs w:val="22"/>
          </w:rPr>
          <w:t>Annex C – Example of an audit report template</w:t>
        </w:r>
        <w:r w:rsidR="00B35A7B" w:rsidRPr="00B35A7B">
          <w:rPr>
            <w:rFonts w:ascii="Arial" w:hAnsi="Arial" w:cs="Arial"/>
            <w:webHidden/>
            <w:sz w:val="22"/>
            <w:szCs w:val="22"/>
          </w:rPr>
          <w:tab/>
        </w:r>
      </w:hyperlink>
    </w:p>
    <w:p w14:paraId="0DDFB286" w14:textId="51071BAA" w:rsidR="00B35A7B" w:rsidRPr="00B35A7B" w:rsidRDefault="00000000" w:rsidP="00B35A7B">
      <w:pPr>
        <w:pStyle w:val="TOC1"/>
        <w:spacing w:before="0"/>
        <w:rPr>
          <w:rFonts w:ascii="Arial" w:eastAsiaTheme="minorEastAsia" w:hAnsi="Arial" w:cs="Arial"/>
          <w:sz w:val="22"/>
          <w:szCs w:val="22"/>
          <w:lang w:eastAsia="en-GB"/>
        </w:rPr>
      </w:pPr>
      <w:hyperlink w:anchor="_Toc92184051" w:history="1">
        <w:r w:rsidR="00B35A7B" w:rsidRPr="00B35A7B">
          <w:rPr>
            <w:rStyle w:val="Hyperlink"/>
            <w:rFonts w:ascii="Arial" w:hAnsi="Arial" w:cs="Arial"/>
            <w:sz w:val="22"/>
            <w:szCs w:val="22"/>
          </w:rPr>
          <w:t>Annex D – Confidentiality quiz</w:t>
        </w:r>
        <w:r w:rsidR="00B35A7B" w:rsidRPr="00B35A7B">
          <w:rPr>
            <w:rFonts w:ascii="Arial" w:hAnsi="Arial" w:cs="Arial"/>
            <w:webHidden/>
            <w:sz w:val="22"/>
            <w:szCs w:val="22"/>
          </w:rPr>
          <w:tab/>
        </w:r>
      </w:hyperlink>
    </w:p>
    <w:p w14:paraId="2B52E69B" w14:textId="77777777" w:rsidR="00493086" w:rsidRDefault="00493086">
      <w:pPr>
        <w:rPr>
          <w:rFonts w:ascii="Arial" w:hAnsi="Arial" w:cs="Arial"/>
          <w:b/>
          <w:bCs/>
          <w:caps/>
        </w:rPr>
      </w:pPr>
      <w:r>
        <w:rPr>
          <w:rFonts w:ascii="Arial" w:hAnsi="Arial" w:cs="Arial"/>
        </w:rPr>
        <w:br w:type="page"/>
      </w:r>
    </w:p>
    <w:p w14:paraId="469F5C72" w14:textId="0475504D" w:rsidR="001029AF" w:rsidRPr="00F07383" w:rsidRDefault="00B35A7B" w:rsidP="00B35A7B">
      <w:pPr>
        <w:pStyle w:val="Heading1"/>
        <w:keepLines/>
        <w:pBdr>
          <w:bottom w:val="single" w:sz="4" w:space="1" w:color="595959" w:themeColor="text1" w:themeTint="A6"/>
        </w:pBdr>
        <w:spacing w:before="0" w:after="160"/>
        <w:rPr>
          <w:sz w:val="28"/>
          <w:szCs w:val="28"/>
        </w:rPr>
      </w:pPr>
      <w:r w:rsidRPr="00B35A7B">
        <w:rPr>
          <w:sz w:val="22"/>
          <w:szCs w:val="22"/>
        </w:rPr>
        <w:lastRenderedPageBreak/>
        <w:fldChar w:fldCharType="end"/>
      </w:r>
      <w:r w:rsidR="001029AF" w:rsidRPr="00F07383">
        <w:rPr>
          <w:sz w:val="28"/>
          <w:szCs w:val="28"/>
        </w:rPr>
        <w:t xml:space="preserve"> </w:t>
      </w:r>
      <w:bookmarkStart w:id="0" w:name="_Toc92184001"/>
      <w:r w:rsidR="001029AF" w:rsidRPr="00F07383">
        <w:rPr>
          <w:sz w:val="28"/>
          <w:szCs w:val="28"/>
        </w:rPr>
        <w:t>Introduction</w:t>
      </w:r>
      <w:bookmarkEnd w:id="0"/>
    </w:p>
    <w:p w14:paraId="6AAA6B49" w14:textId="77777777" w:rsidR="001029AF" w:rsidRPr="00F07383" w:rsidRDefault="001029AF" w:rsidP="001029AF">
      <w:pPr>
        <w:pStyle w:val="Heading2"/>
        <w:rPr>
          <w:rFonts w:ascii="Arial" w:hAnsi="Arial" w:cs="Arial"/>
          <w:smallCaps w:val="0"/>
          <w:sz w:val="24"/>
          <w:szCs w:val="24"/>
          <w:lang w:val="en-GB"/>
        </w:rPr>
      </w:pPr>
      <w:bookmarkStart w:id="1" w:name="_Toc495852825"/>
      <w:bookmarkStart w:id="2" w:name="_Toc92184002"/>
      <w:r w:rsidRPr="00F07383">
        <w:rPr>
          <w:rFonts w:ascii="Arial" w:hAnsi="Arial" w:cs="Arial"/>
          <w:smallCaps w:val="0"/>
          <w:sz w:val="24"/>
          <w:szCs w:val="24"/>
          <w:lang w:val="en-GB"/>
        </w:rPr>
        <w:t>Policy statement</w:t>
      </w:r>
      <w:bookmarkEnd w:id="1"/>
      <w:bookmarkEnd w:id="2"/>
    </w:p>
    <w:p w14:paraId="26E2C29C" w14:textId="77777777" w:rsidR="001029AF" w:rsidRPr="00F07383" w:rsidRDefault="001029AF" w:rsidP="001029AF"/>
    <w:p w14:paraId="6450B482" w14:textId="77777777" w:rsidR="001029AF" w:rsidRPr="00F07383" w:rsidRDefault="001029AF" w:rsidP="001029AF">
      <w:pPr>
        <w:rPr>
          <w:rFonts w:ascii="Arial" w:hAnsi="Arial" w:cs="Arial"/>
        </w:rPr>
      </w:pPr>
      <w:bookmarkStart w:id="3" w:name="_Toc495852828"/>
      <w:r w:rsidRPr="00F07383">
        <w:rPr>
          <w:rFonts w:ascii="Arial" w:hAnsi="Arial" w:cs="Arial"/>
        </w:rPr>
        <w:t>All staff working in the NHS are bound by a legal duty of confidence to protect personal information they may encounter during their work. This is not purely a requirement of their contractual responsibilities; it is also a requirement within the common law duty of confidence and the NHS Care Record Guarantee. The latter is produced to assure patients regarding the use of their information.</w:t>
      </w:r>
      <w:r w:rsidRPr="00F07383">
        <w:rPr>
          <w:rStyle w:val="FootnoteReference"/>
          <w:rFonts w:ascii="Arial" w:hAnsi="Arial" w:cs="Arial"/>
        </w:rPr>
        <w:footnoteReference w:id="1"/>
      </w:r>
      <w:r w:rsidRPr="00F07383">
        <w:rPr>
          <w:rFonts w:ascii="Arial" w:hAnsi="Arial" w:cs="Arial"/>
        </w:rPr>
        <w:t xml:space="preserve"> </w:t>
      </w:r>
    </w:p>
    <w:p w14:paraId="0729D744" w14:textId="77777777" w:rsidR="001029AF" w:rsidRPr="00F07383" w:rsidRDefault="001029AF" w:rsidP="001029AF">
      <w:pPr>
        <w:rPr>
          <w:rFonts w:ascii="Arial" w:hAnsi="Arial" w:cs="Arial"/>
        </w:rPr>
      </w:pPr>
    </w:p>
    <w:p w14:paraId="6B33FEBA" w14:textId="77777777" w:rsidR="001029AF" w:rsidRPr="00F07383" w:rsidRDefault="001029AF" w:rsidP="001029AF">
      <w:pPr>
        <w:rPr>
          <w:rFonts w:ascii="Arial" w:hAnsi="Arial" w:cs="Arial"/>
        </w:rPr>
      </w:pPr>
      <w:r w:rsidRPr="00F07383">
        <w:rPr>
          <w:rFonts w:ascii="Arial" w:hAnsi="Arial" w:cs="Arial"/>
        </w:rPr>
        <w:t xml:space="preserve">This policy also explains and enforces the obligations of confidentiality and non-disclosure among the employees of </w:t>
      </w:r>
      <w:r>
        <w:rPr>
          <w:rFonts w:ascii="Arial" w:hAnsi="Arial" w:cs="Arial"/>
        </w:rPr>
        <w:t>our organisation</w:t>
      </w:r>
      <w:r w:rsidRPr="00F07383">
        <w:rPr>
          <w:rFonts w:ascii="Arial" w:hAnsi="Arial" w:cs="Arial"/>
        </w:rPr>
        <w:t xml:space="preserve">. This applies to information generated, </w:t>
      </w:r>
      <w:proofErr w:type="gramStart"/>
      <w:r>
        <w:rPr>
          <w:rFonts w:ascii="Arial" w:hAnsi="Arial" w:cs="Arial"/>
        </w:rPr>
        <w:t>held</w:t>
      </w:r>
      <w:proofErr w:type="gramEnd"/>
      <w:r w:rsidRPr="00F07383">
        <w:rPr>
          <w:rFonts w:ascii="Arial" w:hAnsi="Arial" w:cs="Arial"/>
        </w:rPr>
        <w:t xml:space="preserve"> and processed by the organisation.</w:t>
      </w:r>
    </w:p>
    <w:p w14:paraId="44C01A29" w14:textId="77777777" w:rsidR="001029AF" w:rsidRPr="00F07383" w:rsidRDefault="001029AF" w:rsidP="001029AF">
      <w:pPr>
        <w:rPr>
          <w:rFonts w:ascii="Arial" w:hAnsi="Arial" w:cs="Arial"/>
        </w:rPr>
      </w:pPr>
    </w:p>
    <w:p w14:paraId="18B862A6" w14:textId="77777777" w:rsidR="001029AF" w:rsidRPr="00F07383" w:rsidRDefault="001029AF" w:rsidP="001029AF">
      <w:pPr>
        <w:rPr>
          <w:rFonts w:ascii="Arial" w:hAnsi="Arial" w:cs="Arial"/>
        </w:rPr>
      </w:pPr>
      <w:r w:rsidRPr="00F07383">
        <w:rPr>
          <w:rFonts w:ascii="Arial" w:hAnsi="Arial" w:cs="Arial"/>
        </w:rPr>
        <w:t xml:space="preserve">This policy is to be read in conjunction with the Contract of Employment and the organisation’s privacy notices and in conjunction with an individual’s contract of employment where this contains a confidentiality agreement. </w:t>
      </w:r>
    </w:p>
    <w:p w14:paraId="74AD4647" w14:textId="77777777" w:rsidR="001029AF" w:rsidRPr="00F07383" w:rsidRDefault="001029AF" w:rsidP="001029AF">
      <w:pPr>
        <w:rPr>
          <w:rFonts w:ascii="Arial" w:hAnsi="Arial" w:cs="Arial"/>
        </w:rPr>
      </w:pPr>
    </w:p>
    <w:p w14:paraId="366E190A" w14:textId="77777777" w:rsidR="001029AF" w:rsidRPr="00F07383" w:rsidRDefault="001029AF" w:rsidP="001029AF">
      <w:pPr>
        <w:rPr>
          <w:rFonts w:ascii="Arial" w:hAnsi="Arial" w:cs="Arial"/>
        </w:rPr>
      </w:pPr>
      <w:r>
        <w:rPr>
          <w:rFonts w:ascii="Arial" w:hAnsi="Arial" w:cs="Arial"/>
        </w:rPr>
        <w:t xml:space="preserve">Further information on privacy notices can be seen at </w:t>
      </w:r>
      <w:hyperlink w:anchor="_Practice_privacy_notices" w:history="1">
        <w:r w:rsidRPr="007539D4">
          <w:rPr>
            <w:rStyle w:val="Hyperlink"/>
            <w:rFonts w:ascii="Arial" w:hAnsi="Arial" w:cs="Arial"/>
          </w:rPr>
          <w:t>Section 5.3</w:t>
        </w:r>
      </w:hyperlink>
      <w:r>
        <w:rPr>
          <w:rFonts w:ascii="Arial" w:hAnsi="Arial" w:cs="Arial"/>
        </w:rPr>
        <w:t xml:space="preserve">. </w:t>
      </w:r>
    </w:p>
    <w:p w14:paraId="38C3693A" w14:textId="77777777" w:rsidR="001029AF" w:rsidRPr="00F07383" w:rsidRDefault="001029AF" w:rsidP="001029AF">
      <w:pPr>
        <w:rPr>
          <w:rFonts w:ascii="Arial" w:hAnsi="Arial" w:cs="Arial"/>
        </w:rPr>
      </w:pPr>
    </w:p>
    <w:p w14:paraId="3BA8B2AF" w14:textId="77777777" w:rsidR="001029AF" w:rsidRPr="00F07383" w:rsidRDefault="001029AF" w:rsidP="001029AF">
      <w:pPr>
        <w:rPr>
          <w:rFonts w:ascii="Arial" w:hAnsi="Arial" w:cs="Arial"/>
        </w:rPr>
      </w:pPr>
      <w:r w:rsidRPr="00F07383">
        <w:rPr>
          <w:rFonts w:ascii="Arial" w:hAnsi="Arial" w:cs="Arial"/>
        </w:rPr>
        <w:t xml:space="preserve">Lastly, all staff are to fully understand the requirement to adhere to the Caldicott principles which are designed to safeguard and govern the use of patient information in all health and social care organisations.  </w:t>
      </w:r>
    </w:p>
    <w:p w14:paraId="51DBAA88" w14:textId="77777777" w:rsidR="001029AF" w:rsidRPr="00F07383" w:rsidRDefault="001029AF" w:rsidP="001029AF">
      <w:pPr>
        <w:pStyle w:val="Heading2"/>
        <w:rPr>
          <w:rFonts w:ascii="Arial" w:hAnsi="Arial" w:cs="Arial"/>
          <w:smallCaps w:val="0"/>
          <w:sz w:val="24"/>
          <w:szCs w:val="24"/>
          <w:lang w:val="en-GB"/>
        </w:rPr>
      </w:pPr>
      <w:bookmarkStart w:id="4" w:name="_Toc92184003"/>
      <w:r w:rsidRPr="00F07383">
        <w:rPr>
          <w:rFonts w:ascii="Arial" w:hAnsi="Arial" w:cs="Arial"/>
          <w:smallCaps w:val="0"/>
          <w:sz w:val="24"/>
          <w:szCs w:val="24"/>
          <w:lang w:val="en-GB"/>
        </w:rPr>
        <w:t>Status</w:t>
      </w:r>
      <w:bookmarkEnd w:id="3"/>
      <w:bookmarkEnd w:id="4"/>
    </w:p>
    <w:p w14:paraId="7329FDC4" w14:textId="77777777" w:rsidR="001029AF" w:rsidRPr="00F07383" w:rsidRDefault="001029AF" w:rsidP="001029AF">
      <w:pPr>
        <w:rPr>
          <w:rFonts w:cstheme="minorHAnsi"/>
        </w:rPr>
      </w:pPr>
    </w:p>
    <w:p w14:paraId="2CF94AA8" w14:textId="77777777" w:rsidR="001029AF" w:rsidRPr="00F07383" w:rsidRDefault="001029AF" w:rsidP="001029AF">
      <w:pPr>
        <w:rPr>
          <w:rFonts w:ascii="Arial" w:hAnsi="Arial" w:cs="Arial"/>
        </w:rPr>
      </w:pPr>
      <w:r w:rsidRPr="00F07383">
        <w:rPr>
          <w:rFonts w:ascii="Arial" w:hAnsi="Arial" w:cs="Arial"/>
        </w:rPr>
        <w:t xml:space="preserve">The organisation aims to design and implement policies and procedures that meet the diverse needs of our service and workforce, ensuring that none are placed at a disadvantage over others, in accordance with the </w:t>
      </w:r>
      <w:hyperlink r:id="rId8" w:history="1">
        <w:r w:rsidRPr="00F07383">
          <w:rPr>
            <w:rStyle w:val="Hyperlink"/>
            <w:rFonts w:ascii="Arial" w:hAnsi="Arial" w:cs="Arial"/>
          </w:rPr>
          <w:t>Equality Act 2010</w:t>
        </w:r>
      </w:hyperlink>
      <w:r w:rsidRPr="00F07383">
        <w:rPr>
          <w:rFonts w:ascii="Arial" w:hAnsi="Arial" w:cs="Arial"/>
        </w:rPr>
        <w:t xml:space="preserve">. Consideration has been given to the impact this policy might have </w:t>
      </w:r>
      <w:proofErr w:type="gramStart"/>
      <w:r>
        <w:rPr>
          <w:rFonts w:ascii="Arial" w:hAnsi="Arial" w:cs="Arial"/>
        </w:rPr>
        <w:t>with</w:t>
      </w:r>
      <w:r w:rsidRPr="00F07383">
        <w:rPr>
          <w:rFonts w:ascii="Arial" w:hAnsi="Arial" w:cs="Arial"/>
        </w:rPr>
        <w:t xml:space="preserve"> regard to</w:t>
      </w:r>
      <w:proofErr w:type="gramEnd"/>
      <w:r w:rsidRPr="00F07383">
        <w:rPr>
          <w:rFonts w:ascii="Arial" w:hAnsi="Arial" w:cs="Arial"/>
        </w:rPr>
        <w:t xml:space="preserve"> the individual protected characteristics of those to whom it applies.</w:t>
      </w:r>
    </w:p>
    <w:p w14:paraId="72B1CBA5" w14:textId="77777777" w:rsidR="001029AF" w:rsidRPr="00F07383" w:rsidRDefault="001029AF" w:rsidP="001029AF">
      <w:pPr>
        <w:rPr>
          <w:rFonts w:ascii="Arial" w:hAnsi="Arial" w:cs="Arial"/>
        </w:rPr>
      </w:pPr>
    </w:p>
    <w:p w14:paraId="29DE771F" w14:textId="77777777" w:rsidR="001029AF" w:rsidRPr="00F07383" w:rsidRDefault="001029AF" w:rsidP="001029AF">
      <w:pPr>
        <w:rPr>
          <w:rFonts w:ascii="Arial" w:hAnsi="Arial" w:cs="Arial"/>
        </w:rPr>
      </w:pPr>
      <w:r w:rsidRPr="00F07383">
        <w:rPr>
          <w:rFonts w:ascii="Arial" w:hAnsi="Arial" w:cs="Arial"/>
        </w:rPr>
        <w:t>This document and any procedures contained within it are non-contractual and may be modified or withdrawn at any time. For the avoidance of doubt, it does not form part of your contract of employment.</w:t>
      </w:r>
    </w:p>
    <w:p w14:paraId="568CB59B" w14:textId="77777777" w:rsidR="001029AF" w:rsidRPr="00F07383" w:rsidRDefault="001029AF" w:rsidP="001029AF">
      <w:pPr>
        <w:pStyle w:val="Heading2"/>
        <w:rPr>
          <w:rFonts w:ascii="Arial" w:hAnsi="Arial" w:cs="Arial"/>
          <w:smallCaps w:val="0"/>
          <w:sz w:val="24"/>
          <w:szCs w:val="24"/>
          <w:lang w:val="en-GB"/>
        </w:rPr>
      </w:pPr>
      <w:bookmarkStart w:id="5" w:name="_Toc51256762"/>
      <w:bookmarkStart w:id="6" w:name="_Toc51256763"/>
      <w:bookmarkStart w:id="7" w:name="_Toc51256764"/>
      <w:bookmarkStart w:id="8" w:name="_Toc92184004"/>
      <w:bookmarkStart w:id="9" w:name="_Toc495852829"/>
      <w:bookmarkEnd w:id="5"/>
      <w:bookmarkEnd w:id="6"/>
      <w:bookmarkEnd w:id="7"/>
      <w:r w:rsidRPr="00F07383">
        <w:rPr>
          <w:rFonts w:ascii="Arial" w:hAnsi="Arial" w:cs="Arial"/>
          <w:smallCaps w:val="0"/>
          <w:sz w:val="24"/>
          <w:szCs w:val="24"/>
          <w:lang w:val="en-GB"/>
        </w:rPr>
        <w:t>KLOE (England only)</w:t>
      </w:r>
      <w:bookmarkEnd w:id="8"/>
    </w:p>
    <w:p w14:paraId="6F1FD0E0" w14:textId="77777777" w:rsidR="001029AF" w:rsidRPr="00F07383" w:rsidRDefault="001029AF" w:rsidP="001029AF"/>
    <w:p w14:paraId="329D0BD9" w14:textId="77777777" w:rsidR="001029AF" w:rsidRPr="00F07383" w:rsidRDefault="001029AF" w:rsidP="001029AF">
      <w:pPr>
        <w:rPr>
          <w:rFonts w:ascii="Arial" w:hAnsi="Arial" w:cs="Arial"/>
        </w:rPr>
      </w:pPr>
      <w:r w:rsidRPr="00F07383">
        <w:rPr>
          <w:rFonts w:ascii="Arial" w:hAnsi="Arial" w:cs="Arial"/>
        </w:rPr>
        <w:t>The Care Quality Commission would expect any primary care organisation to have a policy to support the raising of concerns and whistleblowing which should be used as evidence of compliance against CQC Key Lines of Enquiry (KLOE)</w:t>
      </w:r>
      <w:r w:rsidRPr="00F07383">
        <w:rPr>
          <w:rFonts w:ascii="Arial" w:hAnsi="Arial" w:cs="Arial"/>
          <w:vertAlign w:val="superscript"/>
        </w:rPr>
        <w:footnoteReference w:id="2"/>
      </w:r>
      <w:r w:rsidRPr="00F07383">
        <w:rPr>
          <w:rFonts w:ascii="Arial" w:hAnsi="Arial" w:cs="Arial"/>
        </w:rPr>
        <w:t xml:space="preserve">. </w:t>
      </w:r>
    </w:p>
    <w:p w14:paraId="4DDC6204" w14:textId="77777777" w:rsidR="001029AF" w:rsidRPr="00F07383" w:rsidRDefault="001029AF" w:rsidP="001029AF">
      <w:pPr>
        <w:rPr>
          <w:rFonts w:ascii="Arial" w:hAnsi="Arial" w:cs="Arial"/>
        </w:rPr>
      </w:pPr>
    </w:p>
    <w:p w14:paraId="1AA919A8" w14:textId="77777777" w:rsidR="001029AF" w:rsidRDefault="001029AF" w:rsidP="001029AF">
      <w:pPr>
        <w:rPr>
          <w:rFonts w:ascii="Arial" w:hAnsi="Arial" w:cs="Arial"/>
        </w:rPr>
      </w:pPr>
      <w:r w:rsidRPr="00F07383">
        <w:rPr>
          <w:rFonts w:ascii="Arial" w:hAnsi="Arial" w:cs="Arial"/>
        </w:rPr>
        <w:t xml:space="preserve">Specifically, </w:t>
      </w:r>
      <w:r>
        <w:rPr>
          <w:rFonts w:ascii="Arial" w:hAnsi="Arial" w:cs="Arial"/>
        </w:rPr>
        <w:t>our organisation</w:t>
      </w:r>
      <w:r w:rsidRPr="008974A2">
        <w:rPr>
          <w:rFonts w:ascii="Arial" w:hAnsi="Arial" w:cs="Arial"/>
        </w:rPr>
        <w:t xml:space="preserve"> </w:t>
      </w:r>
      <w:r w:rsidRPr="00F07383">
        <w:rPr>
          <w:rFonts w:ascii="Arial" w:hAnsi="Arial" w:cs="Arial"/>
        </w:rPr>
        <w:t>will need to answer the CQC key questions on “Safe”, “Effective”, “Caring and “Well-Led”</w:t>
      </w:r>
      <w:r>
        <w:rPr>
          <w:rFonts w:ascii="Arial" w:hAnsi="Arial" w:cs="Arial"/>
        </w:rPr>
        <w:t xml:space="preserve">. </w:t>
      </w:r>
    </w:p>
    <w:p w14:paraId="644A1294" w14:textId="77777777" w:rsidR="001029AF" w:rsidRPr="00F07383" w:rsidRDefault="001029AF" w:rsidP="001029AF">
      <w:pPr>
        <w:rPr>
          <w:rFonts w:ascii="Arial" w:hAnsi="Arial" w:cs="Arial"/>
        </w:rPr>
      </w:pPr>
      <w:r w:rsidRPr="00F07383">
        <w:rPr>
          <w:rFonts w:ascii="Arial" w:hAnsi="Arial" w:cs="Arial"/>
        </w:rPr>
        <w:t>The following is the CQC definition of Safe:</w:t>
      </w:r>
    </w:p>
    <w:p w14:paraId="08B79BB9" w14:textId="77777777" w:rsidR="001029AF" w:rsidRPr="00486BDC" w:rsidRDefault="001029AF" w:rsidP="001029AF">
      <w:pPr>
        <w:rPr>
          <w:rFonts w:ascii="Arial" w:hAnsi="Arial" w:cs="Arial"/>
        </w:rPr>
      </w:pPr>
    </w:p>
    <w:p w14:paraId="06DDC786" w14:textId="77777777" w:rsidR="001029AF" w:rsidRPr="00486BDC" w:rsidRDefault="001029AF" w:rsidP="001029AF">
      <w:pPr>
        <w:rPr>
          <w:rFonts w:ascii="Arial" w:hAnsi="Arial" w:cs="Arial"/>
          <w:i/>
          <w:iCs/>
        </w:rPr>
      </w:pPr>
      <w:r w:rsidRPr="00486BDC">
        <w:rPr>
          <w:rFonts w:ascii="Arial" w:hAnsi="Arial" w:cs="Arial"/>
          <w:i/>
          <w:iCs/>
        </w:rPr>
        <w:lastRenderedPageBreak/>
        <w:t xml:space="preserve">By safe, we mean people are protected from abuse* and avoidable harm. *Abuse can be physical, sexual, </w:t>
      </w:r>
      <w:proofErr w:type="gramStart"/>
      <w:r w:rsidRPr="00486BDC">
        <w:rPr>
          <w:rFonts w:ascii="Arial" w:hAnsi="Arial" w:cs="Arial"/>
          <w:i/>
          <w:iCs/>
        </w:rPr>
        <w:t>mental</w:t>
      </w:r>
      <w:proofErr w:type="gramEnd"/>
      <w:r w:rsidRPr="00486BDC">
        <w:rPr>
          <w:rFonts w:ascii="Arial" w:hAnsi="Arial" w:cs="Arial"/>
          <w:i/>
          <w:iCs/>
        </w:rPr>
        <w:t xml:space="preserve"> or psychological, financial, neglect, institutional or discriminatory abuse.</w:t>
      </w:r>
    </w:p>
    <w:p w14:paraId="053C25D1" w14:textId="77777777" w:rsidR="001029AF" w:rsidRPr="00486BDC" w:rsidRDefault="001029AF" w:rsidP="001029AF">
      <w:pPr>
        <w:rPr>
          <w:rFonts w:ascii="Arial" w:hAnsi="Arial" w:cs="Arial"/>
          <w:i/>
          <w:iCs/>
          <w:color w:val="FF0000"/>
          <w:highlight w:val="red"/>
        </w:rPr>
      </w:pPr>
    </w:p>
    <w:tbl>
      <w:tblPr>
        <w:tblStyle w:val="TableGrid"/>
        <w:tblW w:w="0" w:type="auto"/>
        <w:tblInd w:w="-5" w:type="dxa"/>
        <w:tblLook w:val="04A0" w:firstRow="1" w:lastRow="0" w:firstColumn="1" w:lastColumn="0" w:noHBand="0" w:noVBand="1"/>
      </w:tblPr>
      <w:tblGrid>
        <w:gridCol w:w="2094"/>
        <w:gridCol w:w="6201"/>
      </w:tblGrid>
      <w:tr w:rsidR="001029AF" w:rsidRPr="000B5A9D" w14:paraId="3E82DE05" w14:textId="77777777" w:rsidTr="001935C3">
        <w:trPr>
          <w:trHeight w:val="58"/>
        </w:trPr>
        <w:tc>
          <w:tcPr>
            <w:tcW w:w="2094" w:type="dxa"/>
            <w:shd w:val="clear" w:color="auto" w:fill="4472C4" w:themeFill="accent1"/>
          </w:tcPr>
          <w:p w14:paraId="6F837700" w14:textId="77777777" w:rsidR="001029AF" w:rsidRPr="00486BDC" w:rsidRDefault="001029AF" w:rsidP="001935C3">
            <w:pPr>
              <w:spacing w:before="60" w:after="60"/>
              <w:rPr>
                <w:rFonts w:ascii="Arial" w:hAnsi="Arial" w:cs="Arial"/>
                <w:b/>
                <w:bCs/>
                <w:color w:val="FFFFFF" w:themeColor="background1"/>
              </w:rPr>
            </w:pPr>
            <w:r w:rsidRPr="00486BDC">
              <w:rPr>
                <w:rFonts w:ascii="Arial" w:hAnsi="Arial" w:cs="Arial"/>
                <w:b/>
                <w:bCs/>
                <w:color w:val="FFFFFF" w:themeColor="background1"/>
              </w:rPr>
              <w:t>CQC KLOE S1</w:t>
            </w:r>
          </w:p>
        </w:tc>
        <w:tc>
          <w:tcPr>
            <w:tcW w:w="6201" w:type="dxa"/>
          </w:tcPr>
          <w:p w14:paraId="21791E0F" w14:textId="77777777" w:rsidR="001029AF" w:rsidRPr="00486BDC" w:rsidRDefault="001029AF" w:rsidP="001935C3">
            <w:pPr>
              <w:spacing w:before="60" w:after="60"/>
              <w:rPr>
                <w:rFonts w:ascii="Arial" w:hAnsi="Arial" w:cs="Arial"/>
              </w:rPr>
            </w:pPr>
            <w:r w:rsidRPr="00486BDC">
              <w:rPr>
                <w:rFonts w:ascii="Arial" w:hAnsi="Arial" w:cs="Arial"/>
              </w:rPr>
              <w:t>How do systems, processes and practices keep people safe and safeguarded from abuse?</w:t>
            </w:r>
          </w:p>
        </w:tc>
      </w:tr>
      <w:tr w:rsidR="001029AF" w:rsidRPr="000B5A9D" w14:paraId="0FD0EE05" w14:textId="77777777" w:rsidTr="001935C3">
        <w:tc>
          <w:tcPr>
            <w:tcW w:w="2094" w:type="dxa"/>
            <w:shd w:val="clear" w:color="auto" w:fill="4472C4" w:themeFill="accent1"/>
          </w:tcPr>
          <w:p w14:paraId="3D8C44FA" w14:textId="77777777" w:rsidR="001029AF" w:rsidRPr="00F07383" w:rsidRDefault="001029AF" w:rsidP="001935C3">
            <w:pPr>
              <w:spacing w:before="60" w:after="60"/>
              <w:rPr>
                <w:rFonts w:ascii="Arial" w:hAnsi="Arial" w:cs="Arial"/>
                <w:b/>
                <w:bCs/>
                <w:color w:val="FFFFFF" w:themeColor="background1"/>
              </w:rPr>
            </w:pPr>
            <w:r w:rsidRPr="00F07383">
              <w:rPr>
                <w:rFonts w:ascii="Arial" w:hAnsi="Arial" w:cs="Arial"/>
                <w:b/>
                <w:bCs/>
                <w:color w:val="FFFFFF" w:themeColor="background1"/>
              </w:rPr>
              <w:t>CQC KLOE S2</w:t>
            </w:r>
          </w:p>
        </w:tc>
        <w:tc>
          <w:tcPr>
            <w:tcW w:w="6201" w:type="dxa"/>
          </w:tcPr>
          <w:p w14:paraId="493EF885" w14:textId="77777777" w:rsidR="001029AF" w:rsidRPr="00F07383" w:rsidRDefault="001029AF" w:rsidP="001935C3">
            <w:pPr>
              <w:spacing w:before="60" w:after="60"/>
              <w:rPr>
                <w:rFonts w:ascii="Arial" w:hAnsi="Arial" w:cs="Arial"/>
              </w:rPr>
            </w:pPr>
            <w:r w:rsidRPr="00F07383">
              <w:rPr>
                <w:rFonts w:ascii="Arial" w:hAnsi="Arial" w:cs="Arial"/>
              </w:rPr>
              <w:t>How are risks to people assessed and their safety monitored and managed so they are supported to stay safe?</w:t>
            </w:r>
          </w:p>
        </w:tc>
      </w:tr>
      <w:tr w:rsidR="001029AF" w:rsidRPr="000B5A9D" w14:paraId="577ED1E4" w14:textId="77777777" w:rsidTr="001935C3">
        <w:tc>
          <w:tcPr>
            <w:tcW w:w="2094" w:type="dxa"/>
            <w:shd w:val="clear" w:color="auto" w:fill="4472C4" w:themeFill="accent1"/>
          </w:tcPr>
          <w:p w14:paraId="5D47F847" w14:textId="77777777" w:rsidR="001029AF" w:rsidRPr="00F07383" w:rsidRDefault="001029AF" w:rsidP="001935C3">
            <w:pPr>
              <w:spacing w:before="60" w:after="60"/>
              <w:rPr>
                <w:rFonts w:ascii="Arial" w:hAnsi="Arial" w:cs="Arial"/>
                <w:b/>
                <w:bCs/>
                <w:color w:val="FFFFFF" w:themeColor="background1"/>
              </w:rPr>
            </w:pPr>
            <w:r w:rsidRPr="00F07383">
              <w:rPr>
                <w:rFonts w:ascii="Arial" w:hAnsi="Arial" w:cs="Arial"/>
                <w:b/>
                <w:bCs/>
                <w:color w:val="FFFFFF" w:themeColor="background1"/>
              </w:rPr>
              <w:t>CQC KLOE S3</w:t>
            </w:r>
          </w:p>
        </w:tc>
        <w:tc>
          <w:tcPr>
            <w:tcW w:w="6201" w:type="dxa"/>
          </w:tcPr>
          <w:p w14:paraId="2D0C9A0E" w14:textId="77777777" w:rsidR="001029AF" w:rsidRPr="00F07383" w:rsidRDefault="001029AF" w:rsidP="001935C3">
            <w:pPr>
              <w:spacing w:before="60" w:after="60"/>
              <w:rPr>
                <w:rFonts w:ascii="Arial" w:hAnsi="Arial" w:cs="Arial"/>
              </w:rPr>
            </w:pPr>
            <w:r w:rsidRPr="00F07383">
              <w:rPr>
                <w:rFonts w:ascii="Arial" w:hAnsi="Arial" w:cs="Arial"/>
              </w:rPr>
              <w:t>Do staff have all the information they need to deliver safe care and treatment to people?</w:t>
            </w:r>
          </w:p>
        </w:tc>
      </w:tr>
    </w:tbl>
    <w:p w14:paraId="37470A9E" w14:textId="77777777" w:rsidR="001029AF" w:rsidRPr="00F07383" w:rsidRDefault="001029AF" w:rsidP="001029AF">
      <w:pPr>
        <w:rPr>
          <w:rFonts w:ascii="Arial" w:hAnsi="Arial" w:cs="Arial"/>
        </w:rPr>
      </w:pPr>
    </w:p>
    <w:p w14:paraId="3B6F33BA" w14:textId="77777777" w:rsidR="001029AF" w:rsidRPr="00F07383" w:rsidRDefault="001029AF" w:rsidP="001029AF">
      <w:pPr>
        <w:rPr>
          <w:rFonts w:ascii="Arial" w:hAnsi="Arial" w:cs="Arial"/>
        </w:rPr>
      </w:pPr>
      <w:r w:rsidRPr="00F07383">
        <w:rPr>
          <w:rFonts w:ascii="Arial" w:hAnsi="Arial" w:cs="Arial"/>
        </w:rPr>
        <w:t>The following is the CQC definition of Effective:</w:t>
      </w:r>
    </w:p>
    <w:p w14:paraId="342048BA" w14:textId="77777777" w:rsidR="001029AF" w:rsidRPr="00F07383" w:rsidRDefault="001029AF" w:rsidP="001029AF">
      <w:pPr>
        <w:rPr>
          <w:rFonts w:ascii="Arial" w:hAnsi="Arial" w:cs="Arial"/>
          <w:sz w:val="18"/>
        </w:rPr>
      </w:pPr>
    </w:p>
    <w:p w14:paraId="5592DF76" w14:textId="77777777" w:rsidR="001029AF" w:rsidRPr="00F07383" w:rsidRDefault="001029AF" w:rsidP="001029AF">
      <w:pPr>
        <w:rPr>
          <w:rFonts w:ascii="Arial" w:hAnsi="Arial" w:cs="Arial"/>
          <w:i/>
          <w:iCs/>
        </w:rPr>
      </w:pPr>
      <w:r w:rsidRPr="00F07383">
        <w:rPr>
          <w:rFonts w:ascii="Arial" w:hAnsi="Arial" w:cs="Arial"/>
          <w:i/>
          <w:iCs/>
        </w:rPr>
        <w:t xml:space="preserve">By effective, we mean that people’s care, treatment and support </w:t>
      </w:r>
      <w:proofErr w:type="gramStart"/>
      <w:r w:rsidRPr="00F07383">
        <w:rPr>
          <w:rFonts w:ascii="Arial" w:hAnsi="Arial" w:cs="Arial"/>
          <w:i/>
          <w:iCs/>
        </w:rPr>
        <w:t>achieves</w:t>
      </w:r>
      <w:proofErr w:type="gramEnd"/>
      <w:r w:rsidRPr="00F07383">
        <w:rPr>
          <w:rFonts w:ascii="Arial" w:hAnsi="Arial" w:cs="Arial"/>
          <w:i/>
          <w:iCs/>
        </w:rPr>
        <w:t xml:space="preserve"> good outcomes, promotes a good quality of life and is based on the best available evidence.</w:t>
      </w:r>
    </w:p>
    <w:p w14:paraId="7E938E2D" w14:textId="77777777" w:rsidR="001029AF" w:rsidRPr="00F07383" w:rsidRDefault="001029AF" w:rsidP="001029AF">
      <w:pPr>
        <w:rPr>
          <w:rFonts w:ascii="Arial" w:hAnsi="Arial" w:cs="Arial"/>
          <w:i/>
          <w:iCs/>
        </w:rPr>
      </w:pPr>
    </w:p>
    <w:tbl>
      <w:tblPr>
        <w:tblStyle w:val="TableGrid"/>
        <w:tblW w:w="0" w:type="auto"/>
        <w:tblInd w:w="-5" w:type="dxa"/>
        <w:tblLook w:val="04A0" w:firstRow="1" w:lastRow="0" w:firstColumn="1" w:lastColumn="0" w:noHBand="0" w:noVBand="1"/>
      </w:tblPr>
      <w:tblGrid>
        <w:gridCol w:w="2098"/>
        <w:gridCol w:w="6197"/>
      </w:tblGrid>
      <w:tr w:rsidR="001029AF" w:rsidRPr="000B5A9D" w14:paraId="233C94C6" w14:textId="77777777" w:rsidTr="001935C3">
        <w:tc>
          <w:tcPr>
            <w:tcW w:w="2098" w:type="dxa"/>
            <w:shd w:val="clear" w:color="auto" w:fill="4472C4" w:themeFill="accent1"/>
          </w:tcPr>
          <w:p w14:paraId="7DC24C28" w14:textId="77777777" w:rsidR="001029AF" w:rsidRPr="00F07383" w:rsidRDefault="001029AF" w:rsidP="001935C3">
            <w:pPr>
              <w:spacing w:before="60" w:after="60"/>
              <w:rPr>
                <w:rFonts w:ascii="Arial" w:hAnsi="Arial" w:cs="Arial"/>
                <w:b/>
                <w:bCs/>
                <w:color w:val="FFFFFF" w:themeColor="background1"/>
              </w:rPr>
            </w:pPr>
            <w:bookmarkStart w:id="10" w:name="_Hlk54960668"/>
            <w:r w:rsidRPr="00F07383">
              <w:rPr>
                <w:rFonts w:ascii="Arial" w:hAnsi="Arial" w:cs="Arial"/>
                <w:b/>
                <w:bCs/>
                <w:color w:val="FFFFFF" w:themeColor="background1"/>
              </w:rPr>
              <w:t>CQC KLOE E6</w:t>
            </w:r>
          </w:p>
        </w:tc>
        <w:tc>
          <w:tcPr>
            <w:tcW w:w="6197" w:type="dxa"/>
          </w:tcPr>
          <w:p w14:paraId="21F08575" w14:textId="77777777" w:rsidR="001029AF" w:rsidRPr="00F07383" w:rsidRDefault="001029AF" w:rsidP="001935C3">
            <w:pPr>
              <w:spacing w:before="60" w:after="60"/>
              <w:rPr>
                <w:rFonts w:ascii="Arial" w:hAnsi="Arial" w:cs="Arial"/>
              </w:rPr>
            </w:pPr>
            <w:r w:rsidRPr="00F07383">
              <w:rPr>
                <w:rFonts w:ascii="Arial" w:hAnsi="Arial" w:cs="Arial"/>
              </w:rPr>
              <w:t>Is consent to care and treatment always sought in line with legislation and guidance?</w:t>
            </w:r>
          </w:p>
        </w:tc>
      </w:tr>
    </w:tbl>
    <w:p w14:paraId="66243D67" w14:textId="77777777" w:rsidR="001029AF" w:rsidRPr="00F07383" w:rsidRDefault="001029AF" w:rsidP="001029AF">
      <w:bookmarkStart w:id="11" w:name="_Toc54953501"/>
      <w:bookmarkStart w:id="12" w:name="_Toc54954993"/>
      <w:bookmarkStart w:id="13" w:name="_Toc54959595"/>
      <w:bookmarkEnd w:id="10"/>
      <w:bookmarkEnd w:id="11"/>
      <w:bookmarkEnd w:id="12"/>
      <w:bookmarkEnd w:id="13"/>
    </w:p>
    <w:p w14:paraId="17549194" w14:textId="77777777" w:rsidR="001029AF" w:rsidRPr="00F07383" w:rsidRDefault="001029AF" w:rsidP="001029AF">
      <w:pPr>
        <w:rPr>
          <w:rFonts w:ascii="Arial" w:hAnsi="Arial" w:cs="Arial"/>
        </w:rPr>
      </w:pPr>
      <w:r w:rsidRPr="00F07383">
        <w:rPr>
          <w:rFonts w:ascii="Arial" w:hAnsi="Arial" w:cs="Arial"/>
        </w:rPr>
        <w:t>The following is the CQC definition of Caring:</w:t>
      </w:r>
    </w:p>
    <w:p w14:paraId="2261A998" w14:textId="77777777" w:rsidR="001029AF" w:rsidRPr="00F07383" w:rsidRDefault="001029AF" w:rsidP="001029AF">
      <w:pPr>
        <w:rPr>
          <w:rFonts w:ascii="Arial" w:hAnsi="Arial" w:cs="Arial"/>
          <w:i/>
          <w:sz w:val="18"/>
        </w:rPr>
      </w:pPr>
    </w:p>
    <w:p w14:paraId="17B3E2FE" w14:textId="77777777" w:rsidR="001029AF" w:rsidRPr="00F07383" w:rsidRDefault="001029AF" w:rsidP="001029AF">
      <w:pPr>
        <w:rPr>
          <w:rFonts w:ascii="Arial" w:hAnsi="Arial" w:cs="Arial"/>
          <w:i/>
        </w:rPr>
      </w:pPr>
      <w:r w:rsidRPr="00F07383">
        <w:rPr>
          <w:rFonts w:ascii="Arial" w:hAnsi="Arial" w:cs="Arial"/>
          <w:i/>
        </w:rPr>
        <w:t xml:space="preserve">By caring, we mean that the service involves and treats people with compassion, kindness, </w:t>
      </w:r>
      <w:proofErr w:type="gramStart"/>
      <w:r w:rsidRPr="00F07383">
        <w:rPr>
          <w:rFonts w:ascii="Arial" w:hAnsi="Arial" w:cs="Arial"/>
          <w:i/>
        </w:rPr>
        <w:t>dignity</w:t>
      </w:r>
      <w:proofErr w:type="gramEnd"/>
      <w:r w:rsidRPr="00F07383">
        <w:rPr>
          <w:rFonts w:ascii="Arial" w:hAnsi="Arial" w:cs="Arial"/>
          <w:i/>
        </w:rPr>
        <w:t xml:space="preserve"> and respect.</w:t>
      </w:r>
    </w:p>
    <w:p w14:paraId="6B17FBA5" w14:textId="77777777" w:rsidR="001029AF" w:rsidRPr="00F07383" w:rsidRDefault="001029AF" w:rsidP="001029AF">
      <w:pPr>
        <w:rPr>
          <w:rFonts w:ascii="Arial" w:hAnsi="Arial" w:cs="Arial"/>
        </w:rPr>
      </w:pPr>
    </w:p>
    <w:tbl>
      <w:tblPr>
        <w:tblStyle w:val="TableGrid"/>
        <w:tblW w:w="0" w:type="auto"/>
        <w:tblInd w:w="-5" w:type="dxa"/>
        <w:tblLook w:val="04A0" w:firstRow="1" w:lastRow="0" w:firstColumn="1" w:lastColumn="0" w:noHBand="0" w:noVBand="1"/>
      </w:tblPr>
      <w:tblGrid>
        <w:gridCol w:w="2098"/>
        <w:gridCol w:w="6197"/>
      </w:tblGrid>
      <w:tr w:rsidR="001029AF" w:rsidRPr="000B5A9D" w14:paraId="7C16711F" w14:textId="77777777" w:rsidTr="001935C3">
        <w:tc>
          <w:tcPr>
            <w:tcW w:w="2098" w:type="dxa"/>
            <w:shd w:val="clear" w:color="auto" w:fill="4472C4" w:themeFill="accent1"/>
          </w:tcPr>
          <w:p w14:paraId="121DCCD3" w14:textId="77777777" w:rsidR="001029AF" w:rsidRPr="00F07383" w:rsidRDefault="001029AF" w:rsidP="001935C3">
            <w:pPr>
              <w:spacing w:before="60" w:after="60"/>
              <w:rPr>
                <w:rFonts w:ascii="Arial" w:hAnsi="Arial" w:cs="Arial"/>
                <w:b/>
                <w:bCs/>
                <w:color w:val="FFFFFF" w:themeColor="background1"/>
              </w:rPr>
            </w:pPr>
            <w:r w:rsidRPr="00F07383">
              <w:rPr>
                <w:rFonts w:ascii="Arial" w:hAnsi="Arial" w:cs="Arial"/>
                <w:b/>
                <w:bCs/>
                <w:color w:val="FFFFFF" w:themeColor="background1"/>
              </w:rPr>
              <w:t>CQC KLOE C3</w:t>
            </w:r>
          </w:p>
        </w:tc>
        <w:tc>
          <w:tcPr>
            <w:tcW w:w="6197" w:type="dxa"/>
          </w:tcPr>
          <w:p w14:paraId="1C477313" w14:textId="77777777" w:rsidR="001029AF" w:rsidRPr="00F07383" w:rsidRDefault="001029AF" w:rsidP="001935C3">
            <w:pPr>
              <w:spacing w:before="60" w:after="60"/>
              <w:rPr>
                <w:rFonts w:ascii="Arial" w:hAnsi="Arial" w:cs="Arial"/>
              </w:rPr>
            </w:pPr>
            <w:r w:rsidRPr="00F07383">
              <w:rPr>
                <w:rFonts w:ascii="Arial" w:hAnsi="Arial" w:cs="Arial"/>
              </w:rPr>
              <w:t>How are people's privacy and dignity respected and promoted?</w:t>
            </w:r>
          </w:p>
        </w:tc>
      </w:tr>
    </w:tbl>
    <w:p w14:paraId="03FEAE92" w14:textId="77777777" w:rsidR="001029AF" w:rsidRPr="00F07383" w:rsidRDefault="001029AF" w:rsidP="001029AF">
      <w:pPr>
        <w:rPr>
          <w:rFonts w:ascii="Arial" w:hAnsi="Arial" w:cs="Arial"/>
        </w:rPr>
      </w:pPr>
    </w:p>
    <w:p w14:paraId="5C7BD7B3" w14:textId="77777777" w:rsidR="001029AF" w:rsidRPr="00F07383" w:rsidRDefault="001029AF" w:rsidP="001029AF">
      <w:pPr>
        <w:rPr>
          <w:rFonts w:ascii="Arial" w:hAnsi="Arial" w:cs="Arial"/>
        </w:rPr>
      </w:pPr>
      <w:r w:rsidRPr="00F07383">
        <w:rPr>
          <w:rFonts w:ascii="Arial" w:hAnsi="Arial" w:cs="Arial"/>
        </w:rPr>
        <w:t>The following is the CQC definition of Well-Led:</w:t>
      </w:r>
    </w:p>
    <w:p w14:paraId="160EE4DE" w14:textId="77777777" w:rsidR="001029AF" w:rsidRPr="00F07383" w:rsidRDefault="001029AF" w:rsidP="001029AF">
      <w:pPr>
        <w:rPr>
          <w:rFonts w:ascii="Arial" w:hAnsi="Arial" w:cs="Arial"/>
          <w:i/>
          <w:iCs/>
          <w:sz w:val="16"/>
          <w:szCs w:val="20"/>
        </w:rPr>
      </w:pPr>
    </w:p>
    <w:p w14:paraId="546ECF45" w14:textId="77777777" w:rsidR="001029AF" w:rsidRPr="00F07383" w:rsidRDefault="001029AF" w:rsidP="001029AF">
      <w:pPr>
        <w:rPr>
          <w:rFonts w:ascii="Arial" w:hAnsi="Arial" w:cs="Arial"/>
          <w:i/>
          <w:iCs/>
        </w:rPr>
      </w:pPr>
      <w:r w:rsidRPr="00F07383">
        <w:rPr>
          <w:rFonts w:ascii="Arial" w:hAnsi="Arial" w:cs="Arial"/>
          <w:i/>
          <w:iCs/>
        </w:rPr>
        <w:t xml:space="preserve">By well-led, we mean that the leadership, </w:t>
      </w:r>
      <w:proofErr w:type="gramStart"/>
      <w:r w:rsidRPr="00F07383">
        <w:rPr>
          <w:rFonts w:ascii="Arial" w:hAnsi="Arial" w:cs="Arial"/>
          <w:i/>
          <w:iCs/>
        </w:rPr>
        <w:t>management</w:t>
      </w:r>
      <w:proofErr w:type="gramEnd"/>
      <w:r w:rsidRPr="00F07383">
        <w:rPr>
          <w:rFonts w:ascii="Arial" w:hAnsi="Arial" w:cs="Arial"/>
          <w:i/>
          <w:iCs/>
        </w:rPr>
        <w:t xml:space="preserve"> and governance of the organisation assures the delivery of high-quality and person-centred care, supports learning and innovation and promotes an open and fair culture.</w:t>
      </w:r>
    </w:p>
    <w:p w14:paraId="3A1273DE" w14:textId="77777777" w:rsidR="001029AF" w:rsidRPr="00F07383" w:rsidRDefault="001029AF" w:rsidP="001029AF">
      <w:pPr>
        <w:rPr>
          <w:rFonts w:ascii="Arial" w:hAnsi="Arial" w:cs="Arial"/>
          <w:i/>
          <w:iCs/>
        </w:rPr>
      </w:pPr>
    </w:p>
    <w:tbl>
      <w:tblPr>
        <w:tblStyle w:val="TableGrid"/>
        <w:tblW w:w="0" w:type="auto"/>
        <w:tblInd w:w="-5" w:type="dxa"/>
        <w:tblLook w:val="04A0" w:firstRow="1" w:lastRow="0" w:firstColumn="1" w:lastColumn="0" w:noHBand="0" w:noVBand="1"/>
      </w:tblPr>
      <w:tblGrid>
        <w:gridCol w:w="2090"/>
        <w:gridCol w:w="6205"/>
      </w:tblGrid>
      <w:tr w:rsidR="001029AF" w:rsidRPr="000B5A9D" w14:paraId="4D4D2A78" w14:textId="77777777" w:rsidTr="001935C3">
        <w:tc>
          <w:tcPr>
            <w:tcW w:w="2090" w:type="dxa"/>
            <w:shd w:val="clear" w:color="auto" w:fill="4472C4" w:themeFill="accent1"/>
          </w:tcPr>
          <w:p w14:paraId="70F3D167" w14:textId="77777777" w:rsidR="001029AF" w:rsidRPr="00F07383" w:rsidRDefault="001029AF" w:rsidP="001935C3">
            <w:pPr>
              <w:spacing w:before="60" w:after="60"/>
              <w:rPr>
                <w:rFonts w:ascii="Arial" w:hAnsi="Arial" w:cs="Arial"/>
                <w:b/>
                <w:bCs/>
                <w:color w:val="FFFFFF" w:themeColor="background1"/>
              </w:rPr>
            </w:pPr>
            <w:r w:rsidRPr="00F07383">
              <w:rPr>
                <w:rFonts w:ascii="Arial" w:hAnsi="Arial" w:cs="Arial"/>
                <w:b/>
                <w:bCs/>
                <w:color w:val="FFFFFF" w:themeColor="background1"/>
              </w:rPr>
              <w:t>CQC KLOE W6</w:t>
            </w:r>
          </w:p>
        </w:tc>
        <w:tc>
          <w:tcPr>
            <w:tcW w:w="6205" w:type="dxa"/>
          </w:tcPr>
          <w:p w14:paraId="54B560BE" w14:textId="77777777" w:rsidR="001029AF" w:rsidRPr="00F07383" w:rsidRDefault="001029AF" w:rsidP="001935C3">
            <w:pPr>
              <w:spacing w:before="60" w:after="60"/>
              <w:rPr>
                <w:rFonts w:ascii="Arial" w:hAnsi="Arial" w:cs="Arial"/>
              </w:rPr>
            </w:pPr>
            <w:r w:rsidRPr="00F07383">
              <w:rPr>
                <w:rFonts w:ascii="Arial" w:hAnsi="Arial" w:cs="Arial"/>
              </w:rPr>
              <w:t>Are lessons learned and improvements made when things go wrong?</w:t>
            </w:r>
          </w:p>
        </w:tc>
      </w:tr>
    </w:tbl>
    <w:p w14:paraId="24632872" w14:textId="77777777" w:rsidR="001029AF" w:rsidRPr="00F07383" w:rsidRDefault="001029AF" w:rsidP="001029AF">
      <w:pPr>
        <w:pStyle w:val="Heading2"/>
        <w:rPr>
          <w:rFonts w:ascii="Arial" w:hAnsi="Arial" w:cs="Arial"/>
          <w:smallCaps w:val="0"/>
          <w:sz w:val="24"/>
          <w:szCs w:val="24"/>
          <w:lang w:val="en-GB"/>
        </w:rPr>
      </w:pPr>
      <w:bookmarkStart w:id="14" w:name="_Toc92184005"/>
      <w:r w:rsidRPr="00F07383">
        <w:rPr>
          <w:rFonts w:ascii="Arial" w:hAnsi="Arial" w:cs="Arial"/>
          <w:smallCaps w:val="0"/>
          <w:sz w:val="24"/>
          <w:szCs w:val="24"/>
          <w:lang w:val="en-GB"/>
        </w:rPr>
        <w:t>Training and support</w:t>
      </w:r>
      <w:bookmarkEnd w:id="9"/>
      <w:bookmarkEnd w:id="14"/>
    </w:p>
    <w:p w14:paraId="0B1351A5" w14:textId="77777777" w:rsidR="001029AF" w:rsidRPr="00F07383" w:rsidRDefault="001029AF" w:rsidP="001029AF"/>
    <w:p w14:paraId="7F2FCB34" w14:textId="77777777" w:rsidR="001029AF" w:rsidRDefault="001029AF" w:rsidP="001029AF">
      <w:pPr>
        <w:spacing w:after="120"/>
        <w:rPr>
          <w:rFonts w:ascii="Arial" w:hAnsi="Arial" w:cs="Arial"/>
        </w:rPr>
      </w:pPr>
      <w:r w:rsidRPr="00F07383">
        <w:rPr>
          <w:rFonts w:ascii="Arial" w:hAnsi="Arial" w:cs="Arial"/>
        </w:rPr>
        <w:t>The organisation will provide guidance and support to help those to whom it applies to understand their rights and responsibilities under this policy. Additional support will be provided to managers and supervisors to enable them to deal more effectively with matters arising from this policy.</w:t>
      </w:r>
    </w:p>
    <w:p w14:paraId="21A71228" w14:textId="77777777" w:rsidR="001029AF" w:rsidRPr="00F07383" w:rsidRDefault="001029AF" w:rsidP="001029AF">
      <w:pPr>
        <w:rPr>
          <w:rFonts w:ascii="Arial" w:hAnsi="Arial" w:cs="Arial"/>
        </w:rPr>
      </w:pPr>
      <w:r w:rsidRPr="007539D4">
        <w:rPr>
          <w:rFonts w:ascii="Arial" w:hAnsi="Arial" w:cs="Arial"/>
          <w:noProof/>
          <w:lang w:eastAsia="en-GB"/>
        </w:rPr>
        <w:drawing>
          <wp:anchor distT="0" distB="0" distL="114300" distR="114300" simplePos="0" relativeHeight="251659264" behindDoc="0" locked="0" layoutInCell="1" allowOverlap="1" wp14:anchorId="715D38C7" wp14:editId="205814B2">
            <wp:simplePos x="0" y="0"/>
            <wp:positionH relativeFrom="column">
              <wp:posOffset>0</wp:posOffset>
            </wp:positionH>
            <wp:positionV relativeFrom="paragraph">
              <wp:posOffset>59055</wp:posOffset>
            </wp:positionV>
            <wp:extent cx="390525" cy="390525"/>
            <wp:effectExtent l="0" t="0" r="9525" b="9525"/>
            <wp:wrapSquare wrapText="bothSides"/>
            <wp:docPr id="4" name="Picture 4">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90525" cy="390525"/>
                    </a:xfrm>
                    <a:prstGeom prst="rect">
                      <a:avLst/>
                    </a:prstGeom>
                  </pic:spPr>
                </pic:pic>
              </a:graphicData>
            </a:graphic>
          </wp:anchor>
        </w:drawing>
      </w:r>
    </w:p>
    <w:p w14:paraId="21705E67" w14:textId="77777777" w:rsidR="001029AF" w:rsidRPr="00F07383" w:rsidRDefault="001029AF" w:rsidP="001029AF">
      <w:pPr>
        <w:rPr>
          <w:rFonts w:ascii="Arial" w:hAnsi="Arial" w:cs="Arial"/>
        </w:rPr>
      </w:pPr>
      <w:r>
        <w:rPr>
          <w:rFonts w:ascii="Arial" w:hAnsi="Arial" w:cs="Arial"/>
        </w:rPr>
        <w:t>Caldicott and c</w:t>
      </w:r>
      <w:r w:rsidRPr="00F07383">
        <w:rPr>
          <w:rFonts w:ascii="Arial" w:hAnsi="Arial" w:cs="Arial"/>
        </w:rPr>
        <w:t xml:space="preserve">onfidentiality training is available on the </w:t>
      </w:r>
      <w:hyperlink r:id="rId11" w:anchor="collapse_1293" w:history="1">
        <w:r w:rsidRPr="00F07383">
          <w:rPr>
            <w:rStyle w:val="Hyperlink"/>
            <w:rFonts w:ascii="Arial" w:hAnsi="Arial" w:cs="Arial"/>
          </w:rPr>
          <w:t>HUB</w:t>
        </w:r>
      </w:hyperlink>
      <w:r w:rsidRPr="00F07383">
        <w:rPr>
          <w:rFonts w:ascii="Arial" w:hAnsi="Arial" w:cs="Arial"/>
        </w:rPr>
        <w:t>.</w:t>
      </w:r>
    </w:p>
    <w:p w14:paraId="6EE24F09" w14:textId="77777777" w:rsidR="001029AF" w:rsidRPr="00F07383" w:rsidRDefault="001029AF" w:rsidP="001029AF">
      <w:pPr>
        <w:rPr>
          <w:rFonts w:ascii="Arial" w:hAnsi="Arial" w:cs="Arial"/>
        </w:rPr>
      </w:pPr>
    </w:p>
    <w:p w14:paraId="7AFF0041" w14:textId="77777777" w:rsidR="001029AF" w:rsidRPr="00F07383" w:rsidRDefault="001029AF" w:rsidP="001029AF">
      <w:pPr>
        <w:pStyle w:val="Heading1"/>
        <w:keepLines/>
        <w:pBdr>
          <w:bottom w:val="single" w:sz="4" w:space="1" w:color="595959" w:themeColor="text1" w:themeTint="A6"/>
        </w:pBdr>
        <w:spacing w:before="120" w:after="160" w:line="259" w:lineRule="auto"/>
        <w:ind w:left="431" w:hanging="431"/>
        <w:rPr>
          <w:sz w:val="28"/>
          <w:szCs w:val="28"/>
        </w:rPr>
      </w:pPr>
      <w:bookmarkStart w:id="15" w:name="_Toc495852830"/>
      <w:bookmarkStart w:id="16" w:name="_Toc92184006"/>
      <w:r w:rsidRPr="00F07383">
        <w:rPr>
          <w:sz w:val="28"/>
          <w:szCs w:val="28"/>
        </w:rPr>
        <w:lastRenderedPageBreak/>
        <w:t>Scope</w:t>
      </w:r>
      <w:bookmarkEnd w:id="15"/>
      <w:bookmarkEnd w:id="16"/>
    </w:p>
    <w:p w14:paraId="23B9C4B6" w14:textId="77777777" w:rsidR="001029AF" w:rsidRPr="00F07383" w:rsidRDefault="001029AF" w:rsidP="001029AF">
      <w:pPr>
        <w:pStyle w:val="Heading2"/>
        <w:rPr>
          <w:rFonts w:ascii="Arial" w:hAnsi="Arial" w:cs="Arial"/>
          <w:smallCaps w:val="0"/>
          <w:sz w:val="24"/>
          <w:szCs w:val="24"/>
          <w:lang w:val="en-GB"/>
        </w:rPr>
      </w:pPr>
      <w:bookmarkStart w:id="17" w:name="_Toc495852831"/>
      <w:bookmarkStart w:id="18" w:name="_Toc92184007"/>
      <w:r w:rsidRPr="00F07383">
        <w:rPr>
          <w:rFonts w:ascii="Arial" w:hAnsi="Arial" w:cs="Arial"/>
          <w:smallCaps w:val="0"/>
          <w:sz w:val="24"/>
          <w:szCs w:val="24"/>
          <w:lang w:val="en-GB"/>
        </w:rPr>
        <w:t>Who it applies to</w:t>
      </w:r>
      <w:bookmarkEnd w:id="17"/>
      <w:bookmarkEnd w:id="18"/>
    </w:p>
    <w:p w14:paraId="28BC40C7" w14:textId="77777777" w:rsidR="001029AF" w:rsidRPr="00F07383" w:rsidRDefault="001029AF" w:rsidP="001029AF"/>
    <w:p w14:paraId="590DD0C8" w14:textId="77777777" w:rsidR="001029AF" w:rsidRPr="00F07383" w:rsidRDefault="001029AF" w:rsidP="001029AF">
      <w:pPr>
        <w:rPr>
          <w:rFonts w:ascii="Arial" w:hAnsi="Arial" w:cs="Arial"/>
        </w:rPr>
      </w:pPr>
      <w:r w:rsidRPr="00F07383">
        <w:rPr>
          <w:rFonts w:ascii="Arial" w:hAnsi="Arial" w:cs="Arial"/>
        </w:rPr>
        <w:t xml:space="preserve">This document applies to all employees of the organisation and other individuals performing functions in relation to the practice such as agency workers, </w:t>
      </w:r>
      <w:proofErr w:type="gramStart"/>
      <w:r w:rsidRPr="00F07383">
        <w:rPr>
          <w:rFonts w:ascii="Arial" w:hAnsi="Arial" w:cs="Arial"/>
        </w:rPr>
        <w:t>locums</w:t>
      </w:r>
      <w:proofErr w:type="gramEnd"/>
      <w:r w:rsidRPr="00F07383">
        <w:rPr>
          <w:rFonts w:ascii="Arial" w:hAnsi="Arial" w:cs="Arial"/>
        </w:rPr>
        <w:t xml:space="preserve"> and contractors. </w:t>
      </w:r>
    </w:p>
    <w:p w14:paraId="020F753B" w14:textId="77777777" w:rsidR="001029AF" w:rsidRPr="00F07383" w:rsidRDefault="001029AF" w:rsidP="001029AF">
      <w:pPr>
        <w:rPr>
          <w:rFonts w:ascii="Arial" w:hAnsi="Arial" w:cs="Arial"/>
        </w:rPr>
      </w:pPr>
    </w:p>
    <w:p w14:paraId="2611137B" w14:textId="77777777" w:rsidR="001029AF" w:rsidRPr="00F07383" w:rsidRDefault="001029AF" w:rsidP="001029AF">
      <w:pPr>
        <w:rPr>
          <w:rFonts w:ascii="Arial" w:hAnsi="Arial" w:cs="Arial"/>
        </w:rPr>
      </w:pPr>
      <w:r w:rsidRPr="00F07383">
        <w:rPr>
          <w:rFonts w:ascii="Arial" w:hAnsi="Arial" w:cs="Arial"/>
        </w:rPr>
        <w:t>Furthermore, it applies to clinicians who may or may not be employed by the organisation but who are working under</w:t>
      </w:r>
      <w:r w:rsidRPr="00F07383">
        <w:rPr>
          <w:rFonts w:ascii="Arial" w:hAnsi="Arial" w:cs="Arial"/>
          <w:color w:val="1C190F"/>
        </w:rPr>
        <w:t xml:space="preserve"> the Additional Roles Reimbursement Scheme (ARRS)</w:t>
      </w:r>
      <w:r w:rsidRPr="00F07383">
        <w:rPr>
          <w:rFonts w:ascii="Arial" w:hAnsi="Arial" w:cs="Arial"/>
          <w:color w:val="1C190F"/>
          <w:vertAlign w:val="superscript"/>
        </w:rPr>
        <w:footnoteReference w:id="3"/>
      </w:r>
      <w:r w:rsidRPr="00F07383">
        <w:rPr>
          <w:rFonts w:ascii="Arial" w:hAnsi="Arial" w:cs="Arial"/>
          <w:color w:val="1C190F"/>
        </w:rPr>
        <w:t>.</w:t>
      </w:r>
    </w:p>
    <w:p w14:paraId="78250E41" w14:textId="77777777" w:rsidR="001029AF" w:rsidRPr="00F07383" w:rsidRDefault="001029AF" w:rsidP="001029AF">
      <w:pPr>
        <w:pStyle w:val="Heading2"/>
        <w:rPr>
          <w:rFonts w:ascii="Arial" w:hAnsi="Arial" w:cs="Arial"/>
          <w:smallCaps w:val="0"/>
          <w:sz w:val="24"/>
          <w:szCs w:val="24"/>
          <w:lang w:val="en-GB"/>
        </w:rPr>
      </w:pPr>
      <w:bookmarkStart w:id="19" w:name="_Toc495852832"/>
      <w:bookmarkStart w:id="20" w:name="_Toc92184008"/>
      <w:r w:rsidRPr="00F07383">
        <w:rPr>
          <w:rFonts w:ascii="Arial" w:hAnsi="Arial" w:cs="Arial"/>
          <w:smallCaps w:val="0"/>
          <w:sz w:val="24"/>
          <w:szCs w:val="24"/>
          <w:lang w:val="en-GB"/>
        </w:rPr>
        <w:t xml:space="preserve">Why and how it applies to </w:t>
      </w:r>
      <w:bookmarkEnd w:id="19"/>
      <w:r w:rsidRPr="00F07383">
        <w:rPr>
          <w:rFonts w:ascii="Arial" w:hAnsi="Arial" w:cs="Arial"/>
          <w:smallCaps w:val="0"/>
          <w:sz w:val="24"/>
          <w:szCs w:val="24"/>
          <w:lang w:val="en-GB"/>
        </w:rPr>
        <w:t>them</w:t>
      </w:r>
      <w:bookmarkEnd w:id="20"/>
    </w:p>
    <w:p w14:paraId="40A0C9C7" w14:textId="77777777" w:rsidR="001029AF" w:rsidRPr="00F07383" w:rsidRDefault="001029AF" w:rsidP="001029AF">
      <w:pPr>
        <w:rPr>
          <w:rFonts w:ascii="Arial" w:hAnsi="Arial" w:cs="Arial"/>
        </w:rPr>
      </w:pPr>
    </w:p>
    <w:p w14:paraId="73699C00" w14:textId="77777777" w:rsidR="001029AF" w:rsidRPr="00F07383" w:rsidRDefault="001029AF" w:rsidP="001029AF">
      <w:pPr>
        <w:textAlignment w:val="baseline"/>
        <w:rPr>
          <w:rFonts w:ascii="Arial" w:hAnsi="Arial" w:cs="Arial"/>
        </w:rPr>
      </w:pPr>
      <w:r w:rsidRPr="00F07383">
        <w:rPr>
          <w:rFonts w:ascii="Arial" w:hAnsi="Arial" w:cs="Arial"/>
          <w:color w:val="000000" w:themeColor="text1"/>
          <w:lang w:eastAsia="en-GB"/>
        </w:rPr>
        <w:t xml:space="preserve">This policy outlines the principles that are to be adhered to by all staff at </w:t>
      </w:r>
      <w:r>
        <w:rPr>
          <w:rFonts w:ascii="Arial" w:hAnsi="Arial" w:cs="Arial"/>
        </w:rPr>
        <w:t>our organisation</w:t>
      </w:r>
      <w:r w:rsidRPr="00F07383">
        <w:rPr>
          <w:rFonts w:ascii="Arial" w:hAnsi="Arial" w:cs="Arial"/>
          <w:color w:val="000000" w:themeColor="text1"/>
          <w:lang w:eastAsia="en-GB"/>
        </w:rPr>
        <w:t xml:space="preserve"> </w:t>
      </w:r>
      <w:r w:rsidRPr="00F07383">
        <w:rPr>
          <w:rFonts w:ascii="Arial" w:hAnsi="Arial" w:cs="Arial"/>
        </w:rPr>
        <w:t>to understand the requirement for effective controls of personal confidential data (formerly patient identifiable information).</w:t>
      </w:r>
    </w:p>
    <w:p w14:paraId="35929B7F" w14:textId="77777777" w:rsidR="001029AF" w:rsidRPr="00F07383" w:rsidRDefault="001029AF" w:rsidP="001029AF">
      <w:pPr>
        <w:textAlignment w:val="baseline"/>
        <w:rPr>
          <w:rFonts w:ascii="Arial" w:hAnsi="Arial" w:cs="Arial"/>
          <w:sz w:val="21"/>
          <w:szCs w:val="21"/>
        </w:rPr>
      </w:pPr>
    </w:p>
    <w:p w14:paraId="54641567" w14:textId="77777777" w:rsidR="001029AF" w:rsidRPr="00F07383" w:rsidRDefault="001029AF" w:rsidP="001029AF">
      <w:pPr>
        <w:rPr>
          <w:rFonts w:ascii="Arial" w:hAnsi="Arial" w:cs="Arial"/>
        </w:rPr>
      </w:pPr>
      <w:r w:rsidRPr="00F07383">
        <w:rPr>
          <w:rFonts w:ascii="Arial" w:hAnsi="Arial" w:cs="Arial"/>
        </w:rPr>
        <w:t xml:space="preserve">Staff are to be reminded that information classed as </w:t>
      </w:r>
      <w:hyperlink r:id="rId12" w:history="1">
        <w:r w:rsidRPr="00F07383">
          <w:rPr>
            <w:rStyle w:val="Hyperlink"/>
            <w:rFonts w:ascii="Arial" w:hAnsi="Arial" w:cs="Arial"/>
          </w:rPr>
          <w:t>objective knowledge</w:t>
        </w:r>
      </w:hyperlink>
      <w:r w:rsidRPr="00F07383">
        <w:rPr>
          <w:rFonts w:ascii="Arial" w:hAnsi="Arial" w:cs="Arial"/>
        </w:rPr>
        <w:t xml:space="preserve"> relates to the affairs of the organisation. This may include information regarding partners, employees, patients, contractors, business associates, suppliers, market information, contractual arrangements, dealings, transactions, policies, procedures, decisions, </w:t>
      </w:r>
      <w:proofErr w:type="gramStart"/>
      <w:r w:rsidRPr="00F07383">
        <w:rPr>
          <w:rFonts w:ascii="Arial" w:hAnsi="Arial" w:cs="Arial"/>
        </w:rPr>
        <w:t>technology</w:t>
      </w:r>
      <w:proofErr w:type="gramEnd"/>
      <w:r w:rsidRPr="00F07383">
        <w:rPr>
          <w:rFonts w:ascii="Arial" w:hAnsi="Arial" w:cs="Arial"/>
        </w:rPr>
        <w:t xml:space="preserve"> and systems. </w:t>
      </w:r>
    </w:p>
    <w:p w14:paraId="1E95E816" w14:textId="77777777" w:rsidR="001029AF" w:rsidRPr="00F07383" w:rsidRDefault="001029AF" w:rsidP="001029AF">
      <w:pPr>
        <w:rPr>
          <w:rFonts w:ascii="Arial" w:hAnsi="Arial" w:cs="Arial"/>
        </w:rPr>
      </w:pPr>
    </w:p>
    <w:p w14:paraId="77F55B65" w14:textId="77777777" w:rsidR="001029AF" w:rsidRPr="00F07383" w:rsidRDefault="001029AF" w:rsidP="001029AF">
      <w:pPr>
        <w:rPr>
          <w:rFonts w:ascii="Arial" w:hAnsi="Arial" w:cs="Arial"/>
        </w:rPr>
      </w:pPr>
      <w:r w:rsidRPr="00F07383">
        <w:rPr>
          <w:rFonts w:ascii="Arial" w:hAnsi="Arial" w:cs="Arial"/>
        </w:rPr>
        <w:t>All employees must, from the beginning of their employment with the organisation and after the termination of their employment with the organisation, observe strict confidentiality and non-disclosure in respect of any information held by the organisation, except when required or authorised to disclose such information by the organisation or by law.</w:t>
      </w:r>
    </w:p>
    <w:p w14:paraId="1AC035DE" w14:textId="77777777" w:rsidR="001029AF" w:rsidRPr="00F07383" w:rsidRDefault="001029AF" w:rsidP="001029AF">
      <w:pPr>
        <w:rPr>
          <w:rFonts w:ascii="Arial" w:hAnsi="Arial" w:cs="Arial"/>
        </w:rPr>
      </w:pPr>
    </w:p>
    <w:p w14:paraId="5ADF4902" w14:textId="77777777" w:rsidR="001029AF" w:rsidRPr="00F07383" w:rsidRDefault="001029AF" w:rsidP="001029AF">
      <w:pPr>
        <w:rPr>
          <w:rFonts w:ascii="Arial" w:hAnsi="Arial" w:cs="Arial"/>
        </w:rPr>
      </w:pPr>
      <w:r w:rsidRPr="00F07383">
        <w:rPr>
          <w:rFonts w:ascii="Arial" w:hAnsi="Arial" w:cs="Arial"/>
        </w:rPr>
        <w:t xml:space="preserve">The reputation and continuing ability of the organisation to work effectively in the position of trust and responsibility it holds (which is also reflected in the trust and responsibility held by those persons engaged by the organisation to work on its behalf) rely on confidential information being held as confidential. It must not be improperly disclosed and must be used only for the purpose for which such information was gathered. </w:t>
      </w:r>
    </w:p>
    <w:p w14:paraId="4300B6E1" w14:textId="77777777" w:rsidR="001029AF" w:rsidRPr="00F07383" w:rsidRDefault="001029AF" w:rsidP="001029AF">
      <w:pPr>
        <w:rPr>
          <w:rFonts w:ascii="Arial" w:hAnsi="Arial" w:cs="Arial"/>
        </w:rPr>
      </w:pPr>
    </w:p>
    <w:p w14:paraId="0D74B7D3" w14:textId="77777777" w:rsidR="001029AF" w:rsidRPr="00F07383" w:rsidRDefault="001029AF" w:rsidP="001029AF">
      <w:pPr>
        <w:rPr>
          <w:rFonts w:ascii="Arial" w:hAnsi="Arial" w:cs="Arial"/>
        </w:rPr>
      </w:pPr>
      <w:r w:rsidRPr="00F07383">
        <w:rPr>
          <w:rFonts w:ascii="Arial" w:hAnsi="Arial" w:cs="Arial"/>
        </w:rPr>
        <w:t xml:space="preserve">Any breach of confidentiality, particularly involving data, could have major negative consequences for </w:t>
      </w:r>
      <w:r>
        <w:rPr>
          <w:rFonts w:ascii="Arial" w:hAnsi="Arial" w:cs="Arial"/>
        </w:rPr>
        <w:t>our organisation</w:t>
      </w:r>
      <w:r w:rsidRPr="008974A2">
        <w:rPr>
          <w:rFonts w:ascii="Arial" w:hAnsi="Arial" w:cs="Arial"/>
        </w:rPr>
        <w:t xml:space="preserve"> </w:t>
      </w:r>
      <w:r w:rsidRPr="00F07383">
        <w:rPr>
          <w:rFonts w:ascii="Arial" w:hAnsi="Arial" w:cs="Arial"/>
        </w:rPr>
        <w:t xml:space="preserve">and the individual. The organisation will therefore take the appropriate disciplinary action against any employee who commits a breach of confidentiality by reporting it to the organisation’s Data Protection Officer (DPO). </w:t>
      </w:r>
    </w:p>
    <w:p w14:paraId="51BCC436" w14:textId="77777777" w:rsidR="001029AF" w:rsidRPr="00F07383" w:rsidRDefault="001029AF" w:rsidP="001029AF">
      <w:pPr>
        <w:rPr>
          <w:rFonts w:ascii="Arial" w:hAnsi="Arial" w:cs="Arial"/>
        </w:rPr>
      </w:pPr>
      <w:r w:rsidRPr="00F07383">
        <w:rPr>
          <w:rFonts w:ascii="Arial" w:hAnsi="Arial" w:cs="Arial"/>
        </w:rPr>
        <w:t xml:space="preserve">If it is a serious breach, the DPO will be bound to recommend that it is </w:t>
      </w:r>
      <w:hyperlink r:id="rId13" w:history="1">
        <w:r w:rsidRPr="00F07383">
          <w:rPr>
            <w:rStyle w:val="Hyperlink"/>
            <w:rFonts w:ascii="Arial" w:hAnsi="Arial" w:cs="Arial"/>
          </w:rPr>
          <w:t>reported</w:t>
        </w:r>
      </w:hyperlink>
      <w:r w:rsidRPr="00F07383">
        <w:rPr>
          <w:rFonts w:ascii="Arial" w:hAnsi="Arial" w:cs="Arial"/>
        </w:rPr>
        <w:t xml:space="preserve"> to the Information Commissioner’s Office (ICO) </w:t>
      </w:r>
      <w:bookmarkStart w:id="21" w:name="_Hlk40700540"/>
      <w:r w:rsidRPr="00F07383">
        <w:rPr>
          <w:rFonts w:ascii="Arial" w:hAnsi="Arial" w:cs="Arial"/>
        </w:rPr>
        <w:t xml:space="preserve">who may, in turn, institute criminal proceedings against the individual </w:t>
      </w:r>
      <w:bookmarkEnd w:id="21"/>
      <w:r w:rsidRPr="00F07383">
        <w:rPr>
          <w:rFonts w:ascii="Arial" w:hAnsi="Arial" w:cs="Arial"/>
        </w:rPr>
        <w:t>and, if found to be negligent, the organisation itself.  The individual, if found guilty, will be required to pay a fine and acquire a criminal record and the organisation may be heavily fined if found guilty.</w:t>
      </w:r>
    </w:p>
    <w:p w14:paraId="51C02C0D" w14:textId="77777777" w:rsidR="001029AF" w:rsidRPr="00F07383" w:rsidRDefault="001029AF" w:rsidP="001029AF">
      <w:pPr>
        <w:rPr>
          <w:rFonts w:ascii="Arial" w:hAnsi="Arial" w:cs="Arial"/>
        </w:rPr>
      </w:pPr>
    </w:p>
    <w:p w14:paraId="5466BFCB" w14:textId="77777777" w:rsidR="001029AF" w:rsidRPr="00F07383" w:rsidRDefault="001029AF" w:rsidP="001029AF">
      <w:pPr>
        <w:rPr>
          <w:rFonts w:ascii="Arial" w:hAnsi="Arial" w:cs="Arial"/>
        </w:rPr>
      </w:pPr>
      <w:r w:rsidRPr="00F07383">
        <w:rPr>
          <w:rFonts w:ascii="Arial" w:hAnsi="Arial" w:cs="Arial"/>
        </w:rPr>
        <w:lastRenderedPageBreak/>
        <w:t xml:space="preserve">Nothing in this policy prevents an employee or other individual making a protected disclosure under the </w:t>
      </w:r>
      <w:hyperlink r:id="rId14" w:history="1">
        <w:r w:rsidRPr="00F07383">
          <w:rPr>
            <w:rStyle w:val="Hyperlink"/>
            <w:rFonts w:ascii="Arial" w:hAnsi="Arial" w:cs="Arial"/>
          </w:rPr>
          <w:t>Public Interest Disclosure Act 1998</w:t>
        </w:r>
      </w:hyperlink>
      <w:r w:rsidRPr="00F07383">
        <w:rPr>
          <w:rFonts w:ascii="Arial" w:hAnsi="Arial" w:cs="Arial"/>
        </w:rPr>
        <w:t xml:space="preserve"> in respect of any malpractice or unlawful conduct. </w:t>
      </w:r>
    </w:p>
    <w:p w14:paraId="04D8BD1F" w14:textId="77777777" w:rsidR="001029AF" w:rsidRPr="00F07383" w:rsidRDefault="001029AF" w:rsidP="001029AF">
      <w:pPr>
        <w:textAlignment w:val="baseline"/>
        <w:rPr>
          <w:rFonts w:ascii="Arial" w:hAnsi="Arial" w:cs="Arial"/>
          <w:sz w:val="21"/>
          <w:szCs w:val="21"/>
        </w:rPr>
      </w:pPr>
    </w:p>
    <w:p w14:paraId="09DBF0BB" w14:textId="77777777" w:rsidR="001029AF" w:rsidRPr="00F07383" w:rsidRDefault="001029AF" w:rsidP="001029AF">
      <w:pPr>
        <w:rPr>
          <w:rFonts w:ascii="Arial" w:hAnsi="Arial" w:cs="Arial"/>
        </w:rPr>
      </w:pPr>
      <w:r w:rsidRPr="00F07383">
        <w:rPr>
          <w:rFonts w:ascii="Arial" w:hAnsi="Arial" w:cs="Arial"/>
        </w:rPr>
        <w:t>The Caldicott principles are derived from the Dame Fiona Caldicott Information Governance Review in 2013</w:t>
      </w:r>
      <w:r w:rsidRPr="00F07383">
        <w:rPr>
          <w:rStyle w:val="FootnoteReference"/>
          <w:rFonts w:ascii="Arial" w:eastAsiaTheme="majorEastAsia" w:hAnsi="Arial" w:cs="Arial"/>
        </w:rPr>
        <w:footnoteReference w:id="4"/>
      </w:r>
      <w:r w:rsidRPr="00F07383">
        <w:rPr>
          <w:rFonts w:ascii="Arial" w:hAnsi="Arial" w:cs="Arial"/>
        </w:rPr>
        <w:t xml:space="preserve"> which now forms the current Caldicott Guardian</w:t>
      </w:r>
      <w:r>
        <w:rPr>
          <w:rFonts w:ascii="Arial" w:hAnsi="Arial" w:cs="Arial"/>
        </w:rPr>
        <w:t xml:space="preserve"> guidance</w:t>
      </w:r>
      <w:r w:rsidRPr="00F07383">
        <w:rPr>
          <w:rFonts w:ascii="Arial" w:hAnsi="Arial" w:cs="Arial"/>
        </w:rPr>
        <w:t xml:space="preserve"> that was published in September 2021 from the National Data Guardian (NDG)</w:t>
      </w:r>
      <w:r w:rsidRPr="00F07383">
        <w:rPr>
          <w:rStyle w:val="FootnoteReference"/>
          <w:rFonts w:ascii="Arial" w:hAnsi="Arial" w:cs="Arial"/>
        </w:rPr>
        <w:footnoteReference w:id="5"/>
      </w:r>
      <w:r w:rsidRPr="00F07383">
        <w:rPr>
          <w:rFonts w:ascii="Arial" w:hAnsi="Arial" w:cs="Arial"/>
        </w:rPr>
        <w:t xml:space="preserve">. </w:t>
      </w:r>
    </w:p>
    <w:p w14:paraId="55AEFEB0" w14:textId="77777777" w:rsidR="001029AF" w:rsidRPr="00F07383" w:rsidRDefault="001029AF" w:rsidP="001029AF">
      <w:pPr>
        <w:pStyle w:val="Heading2"/>
        <w:rPr>
          <w:rFonts w:ascii="Arial" w:hAnsi="Arial" w:cs="Arial"/>
          <w:smallCaps w:val="0"/>
          <w:sz w:val="24"/>
          <w:szCs w:val="24"/>
          <w:lang w:val="en-GB"/>
        </w:rPr>
      </w:pPr>
      <w:bookmarkStart w:id="22" w:name="_Toc92184009"/>
      <w:r w:rsidRPr="00F07383">
        <w:rPr>
          <w:rFonts w:ascii="Arial" w:hAnsi="Arial" w:cs="Arial"/>
          <w:smallCaps w:val="0"/>
          <w:sz w:val="24"/>
          <w:szCs w:val="24"/>
          <w:lang w:val="en-GB"/>
        </w:rPr>
        <w:t>Legislation and guidance</w:t>
      </w:r>
      <w:bookmarkEnd w:id="22"/>
    </w:p>
    <w:p w14:paraId="356D8E17" w14:textId="77777777" w:rsidR="001029AF" w:rsidRPr="00F07383" w:rsidRDefault="001029AF" w:rsidP="001029AF">
      <w:pPr>
        <w:rPr>
          <w:rFonts w:ascii="Arial" w:hAnsi="Arial" w:cs="Arial"/>
        </w:rPr>
      </w:pPr>
    </w:p>
    <w:p w14:paraId="46F0CE43" w14:textId="77777777" w:rsidR="001029AF" w:rsidRPr="00F07383" w:rsidRDefault="001029AF" w:rsidP="001029AF">
      <w:pPr>
        <w:rPr>
          <w:rFonts w:ascii="Arial" w:hAnsi="Arial" w:cs="Arial"/>
        </w:rPr>
      </w:pPr>
      <w:r w:rsidRPr="00F07383">
        <w:rPr>
          <w:rFonts w:ascii="Arial" w:hAnsi="Arial" w:cs="Arial"/>
        </w:rPr>
        <w:t>In addition to the NDG guidance relating to the current Caldicott Guardian guidance, throughout this policy and any supporting references, the following legislation and guidance documents are referred to:</w:t>
      </w:r>
    </w:p>
    <w:p w14:paraId="1F25CC3D" w14:textId="77777777" w:rsidR="001029AF" w:rsidRPr="00F07383" w:rsidRDefault="001029AF" w:rsidP="001029AF">
      <w:pPr>
        <w:rPr>
          <w:rFonts w:ascii="Arial" w:hAnsi="Arial" w:cs="Arial"/>
        </w:rPr>
      </w:pPr>
    </w:p>
    <w:p w14:paraId="08190938" w14:textId="77777777" w:rsidR="001029AF" w:rsidRPr="00F07383" w:rsidRDefault="00000000" w:rsidP="001029AF">
      <w:pPr>
        <w:pStyle w:val="ListParagraph"/>
        <w:numPr>
          <w:ilvl w:val="0"/>
          <w:numId w:val="27"/>
        </w:numPr>
        <w:rPr>
          <w:rFonts w:ascii="Arial" w:hAnsi="Arial" w:cs="Arial"/>
        </w:rPr>
      </w:pPr>
      <w:hyperlink r:id="rId15" w:history="1">
        <w:r w:rsidR="001029AF" w:rsidRPr="00F07383">
          <w:rPr>
            <w:rStyle w:val="Hyperlink"/>
            <w:rFonts w:ascii="Arial" w:hAnsi="Arial" w:cs="Arial"/>
          </w:rPr>
          <w:t>The Caldicott Committee Report on the Review of Patient-Identifiable Information (1997)</w:t>
        </w:r>
      </w:hyperlink>
    </w:p>
    <w:p w14:paraId="438360A4" w14:textId="77777777" w:rsidR="001029AF" w:rsidRPr="00F07383" w:rsidRDefault="00000000" w:rsidP="001029AF">
      <w:pPr>
        <w:pStyle w:val="ListParagraph"/>
        <w:numPr>
          <w:ilvl w:val="0"/>
          <w:numId w:val="27"/>
        </w:numPr>
        <w:rPr>
          <w:rFonts w:ascii="Arial" w:hAnsi="Arial" w:cs="Arial"/>
        </w:rPr>
      </w:pPr>
      <w:hyperlink r:id="rId16" w:history="1">
        <w:r w:rsidR="001029AF" w:rsidRPr="00F07383">
          <w:rPr>
            <w:rStyle w:val="Hyperlink"/>
            <w:rFonts w:ascii="Arial" w:hAnsi="Arial" w:cs="Arial"/>
          </w:rPr>
          <w:t>Human Rights Act 1998</w:t>
        </w:r>
      </w:hyperlink>
    </w:p>
    <w:p w14:paraId="221F4F5E" w14:textId="77777777" w:rsidR="001029AF" w:rsidRPr="00F07383" w:rsidRDefault="00000000" w:rsidP="001029AF">
      <w:pPr>
        <w:pStyle w:val="ListParagraph"/>
        <w:numPr>
          <w:ilvl w:val="0"/>
          <w:numId w:val="27"/>
        </w:numPr>
        <w:rPr>
          <w:rStyle w:val="Hyperlink"/>
          <w:rFonts w:ascii="Arial" w:hAnsi="Arial" w:cs="Arial"/>
          <w:color w:val="auto"/>
          <w:u w:val="none"/>
        </w:rPr>
      </w:pPr>
      <w:hyperlink r:id="rId17" w:history="1">
        <w:r w:rsidR="001029AF" w:rsidRPr="00F07383">
          <w:rPr>
            <w:rStyle w:val="Hyperlink"/>
            <w:rFonts w:ascii="Arial" w:hAnsi="Arial" w:cs="Arial"/>
          </w:rPr>
          <w:t>Freedom of Information Act 2000</w:t>
        </w:r>
      </w:hyperlink>
    </w:p>
    <w:p w14:paraId="2634902F" w14:textId="77777777" w:rsidR="001029AF" w:rsidRPr="00F07383" w:rsidRDefault="00000000" w:rsidP="001029AF">
      <w:pPr>
        <w:pStyle w:val="ListParagraph"/>
        <w:numPr>
          <w:ilvl w:val="0"/>
          <w:numId w:val="27"/>
        </w:numPr>
        <w:rPr>
          <w:rFonts w:ascii="Arial" w:hAnsi="Arial" w:cs="Arial"/>
        </w:rPr>
      </w:pPr>
      <w:hyperlink r:id="rId18" w:history="1">
        <w:r w:rsidR="001029AF" w:rsidRPr="00F07383">
          <w:rPr>
            <w:rStyle w:val="Hyperlink"/>
            <w:rFonts w:ascii="Arial" w:hAnsi="Arial" w:cs="Arial"/>
          </w:rPr>
          <w:t>Public Interest Disclosure Act 1998</w:t>
        </w:r>
      </w:hyperlink>
    </w:p>
    <w:p w14:paraId="498C160B" w14:textId="77777777" w:rsidR="001029AF" w:rsidRPr="00F07383" w:rsidRDefault="00000000" w:rsidP="001029AF">
      <w:pPr>
        <w:pStyle w:val="ListParagraph"/>
        <w:numPr>
          <w:ilvl w:val="0"/>
          <w:numId w:val="27"/>
        </w:numPr>
        <w:rPr>
          <w:rFonts w:ascii="Arial" w:hAnsi="Arial" w:cs="Arial"/>
        </w:rPr>
      </w:pPr>
      <w:hyperlink r:id="rId19" w:history="1">
        <w:r w:rsidR="001029AF" w:rsidRPr="00F07383">
          <w:rPr>
            <w:rStyle w:val="Hyperlink"/>
            <w:rFonts w:ascii="Arial" w:hAnsi="Arial" w:cs="Arial"/>
          </w:rPr>
          <w:t>Caldicott review: Information: to share or not to share? The Information Governance Review</w:t>
        </w:r>
      </w:hyperlink>
    </w:p>
    <w:p w14:paraId="1E367BF7" w14:textId="77777777" w:rsidR="001029AF" w:rsidRPr="00F07383" w:rsidRDefault="00000000" w:rsidP="001029AF">
      <w:pPr>
        <w:pStyle w:val="ListParagraph"/>
        <w:numPr>
          <w:ilvl w:val="0"/>
          <w:numId w:val="27"/>
        </w:numPr>
        <w:rPr>
          <w:rFonts w:ascii="Arial" w:hAnsi="Arial" w:cs="Arial"/>
        </w:rPr>
      </w:pPr>
      <w:hyperlink r:id="rId20" w:history="1">
        <w:r w:rsidR="001029AF" w:rsidRPr="00F07383">
          <w:rPr>
            <w:rStyle w:val="Hyperlink"/>
            <w:rFonts w:ascii="Arial" w:hAnsi="Arial" w:cs="Arial"/>
          </w:rPr>
          <w:t>The Health and Social Care (National Data Guardian) Act 2018</w:t>
        </w:r>
      </w:hyperlink>
    </w:p>
    <w:p w14:paraId="2B3E6FA6" w14:textId="77777777" w:rsidR="001029AF" w:rsidRPr="00F07383" w:rsidRDefault="00000000" w:rsidP="001029AF">
      <w:pPr>
        <w:pStyle w:val="ListParagraph"/>
        <w:numPr>
          <w:ilvl w:val="0"/>
          <w:numId w:val="27"/>
        </w:numPr>
        <w:rPr>
          <w:rFonts w:ascii="Arial" w:hAnsi="Arial" w:cs="Arial"/>
        </w:rPr>
      </w:pPr>
      <w:hyperlink r:id="rId21" w:history="1">
        <w:r w:rsidR="001029AF" w:rsidRPr="00F07383">
          <w:rPr>
            <w:rStyle w:val="Hyperlink"/>
            <w:rFonts w:ascii="Arial" w:hAnsi="Arial" w:cs="Arial"/>
          </w:rPr>
          <w:t>Data Protection Act 2018</w:t>
        </w:r>
      </w:hyperlink>
    </w:p>
    <w:p w14:paraId="154E00A2" w14:textId="77777777" w:rsidR="001029AF" w:rsidRPr="00F07383" w:rsidRDefault="00000000" w:rsidP="001029AF">
      <w:pPr>
        <w:pStyle w:val="ListParagraph"/>
        <w:numPr>
          <w:ilvl w:val="0"/>
          <w:numId w:val="27"/>
        </w:numPr>
        <w:rPr>
          <w:rFonts w:ascii="Arial" w:hAnsi="Arial" w:cs="Arial"/>
        </w:rPr>
      </w:pPr>
      <w:hyperlink r:id="rId22" w:history="1">
        <w:r w:rsidR="001029AF" w:rsidRPr="00F07383">
          <w:rPr>
            <w:rStyle w:val="Hyperlink"/>
            <w:rFonts w:ascii="Arial" w:hAnsi="Arial" w:cs="Arial"/>
          </w:rPr>
          <w:t xml:space="preserve">Caldicott Principles: A consultation about revising, </w:t>
        </w:r>
        <w:proofErr w:type="gramStart"/>
        <w:r w:rsidR="001029AF" w:rsidRPr="00F07383">
          <w:rPr>
            <w:rStyle w:val="Hyperlink"/>
            <w:rFonts w:ascii="Arial" w:hAnsi="Arial" w:cs="Arial"/>
          </w:rPr>
          <w:t>expanding</w:t>
        </w:r>
        <w:proofErr w:type="gramEnd"/>
        <w:r w:rsidR="001029AF" w:rsidRPr="00F07383">
          <w:rPr>
            <w:rStyle w:val="Hyperlink"/>
            <w:rFonts w:ascii="Arial" w:hAnsi="Arial" w:cs="Arial"/>
          </w:rPr>
          <w:t xml:space="preserve"> and upholding the principles</w:t>
        </w:r>
      </w:hyperlink>
      <w:r w:rsidR="001029AF" w:rsidRPr="00F07383">
        <w:rPr>
          <w:rFonts w:ascii="Arial" w:hAnsi="Arial" w:cs="Arial"/>
        </w:rPr>
        <w:t xml:space="preserve"> (2020)</w:t>
      </w:r>
    </w:p>
    <w:p w14:paraId="6C7B0BB5" w14:textId="77777777" w:rsidR="001029AF" w:rsidRPr="00F07383" w:rsidRDefault="00000000" w:rsidP="001029AF">
      <w:pPr>
        <w:pStyle w:val="ListParagraph"/>
        <w:numPr>
          <w:ilvl w:val="0"/>
          <w:numId w:val="27"/>
        </w:numPr>
        <w:rPr>
          <w:rFonts w:ascii="Arial" w:hAnsi="Arial" w:cs="Arial"/>
        </w:rPr>
      </w:pPr>
      <w:hyperlink r:id="rId23" w:history="1">
        <w:r w:rsidR="001029AF" w:rsidRPr="00F07383">
          <w:rPr>
            <w:rStyle w:val="Hyperlink"/>
            <w:rFonts w:ascii="Arial" w:hAnsi="Arial" w:cs="Arial"/>
          </w:rPr>
          <w:t>The Caldicott Principles</w:t>
        </w:r>
      </w:hyperlink>
      <w:r w:rsidR="001029AF" w:rsidRPr="00F07383">
        <w:rPr>
          <w:rFonts w:ascii="Arial" w:hAnsi="Arial" w:cs="Arial"/>
        </w:rPr>
        <w:t xml:space="preserve"> (December 2020)</w:t>
      </w:r>
    </w:p>
    <w:p w14:paraId="477D1C2F" w14:textId="77777777" w:rsidR="001029AF" w:rsidRPr="00F07383" w:rsidRDefault="00000000" w:rsidP="001029AF">
      <w:pPr>
        <w:pStyle w:val="ListParagraph"/>
        <w:numPr>
          <w:ilvl w:val="0"/>
          <w:numId w:val="27"/>
        </w:numPr>
        <w:rPr>
          <w:rFonts w:ascii="Arial" w:hAnsi="Arial" w:cs="Arial"/>
        </w:rPr>
      </w:pPr>
      <w:hyperlink r:id="rId24" w:history="1">
        <w:r w:rsidR="001029AF" w:rsidRPr="00F07383">
          <w:rPr>
            <w:rStyle w:val="Hyperlink"/>
            <w:rFonts w:ascii="Arial" w:hAnsi="Arial" w:cs="Arial"/>
          </w:rPr>
          <w:t>National Health Service Act 2006</w:t>
        </w:r>
      </w:hyperlink>
    </w:p>
    <w:p w14:paraId="25AF139D" w14:textId="77777777" w:rsidR="001029AF" w:rsidRPr="00F07383" w:rsidRDefault="00000000" w:rsidP="001029AF">
      <w:pPr>
        <w:pStyle w:val="ListParagraph"/>
        <w:numPr>
          <w:ilvl w:val="0"/>
          <w:numId w:val="27"/>
        </w:numPr>
        <w:rPr>
          <w:rFonts w:ascii="Arial" w:hAnsi="Arial" w:cs="Arial"/>
        </w:rPr>
      </w:pPr>
      <w:hyperlink r:id="rId25" w:history="1">
        <w:r w:rsidR="001029AF" w:rsidRPr="00F07383">
          <w:rPr>
            <w:rStyle w:val="Hyperlink"/>
            <w:rFonts w:ascii="Arial" w:hAnsi="Arial" w:cs="Arial"/>
          </w:rPr>
          <w:t>EU General Data Protection Regulation</w:t>
        </w:r>
      </w:hyperlink>
      <w:r w:rsidR="001029AF" w:rsidRPr="00F07383">
        <w:rPr>
          <w:rFonts w:ascii="Arial" w:hAnsi="Arial" w:cs="Arial"/>
        </w:rPr>
        <w:t xml:space="preserve"> as incorporated in English law by the EU (Withdrawal) Act 2018 and as amended by the Data Protection, Privacy and Electronic Communications (Amendments etc) (EU Exit) Regulations 2019 (the “UK GDPR”)</w:t>
      </w:r>
    </w:p>
    <w:p w14:paraId="48902E06" w14:textId="77777777" w:rsidR="001029AF" w:rsidRPr="00F07383" w:rsidRDefault="00000000" w:rsidP="001029AF">
      <w:pPr>
        <w:pStyle w:val="ListParagraph"/>
        <w:numPr>
          <w:ilvl w:val="0"/>
          <w:numId w:val="27"/>
        </w:numPr>
        <w:rPr>
          <w:rFonts w:ascii="Arial" w:hAnsi="Arial" w:cs="Arial"/>
        </w:rPr>
      </w:pPr>
      <w:hyperlink r:id="rId26" w:history="1">
        <w:r w:rsidR="001029AF" w:rsidRPr="00F07383">
          <w:rPr>
            <w:rStyle w:val="Hyperlink"/>
            <w:rFonts w:ascii="Arial" w:hAnsi="Arial" w:cs="Arial"/>
          </w:rPr>
          <w:t>National Data Opt-out</w:t>
        </w:r>
      </w:hyperlink>
      <w:r w:rsidR="001029AF" w:rsidRPr="00F07383">
        <w:rPr>
          <w:rFonts w:ascii="Arial" w:hAnsi="Arial" w:cs="Arial"/>
        </w:rPr>
        <w:t xml:space="preserve"> (2021)</w:t>
      </w:r>
    </w:p>
    <w:p w14:paraId="5E427AAA" w14:textId="77777777" w:rsidR="001029AF" w:rsidRDefault="00000000" w:rsidP="001029AF">
      <w:pPr>
        <w:pStyle w:val="ListParagraph"/>
        <w:numPr>
          <w:ilvl w:val="0"/>
          <w:numId w:val="27"/>
        </w:numPr>
        <w:rPr>
          <w:rFonts w:ascii="Arial" w:hAnsi="Arial" w:cs="Arial"/>
        </w:rPr>
      </w:pPr>
      <w:hyperlink r:id="rId27" w:history="1">
        <w:r w:rsidR="001029AF" w:rsidRPr="00F07383">
          <w:rPr>
            <w:rStyle w:val="Hyperlink"/>
            <w:rFonts w:ascii="Arial" w:hAnsi="Arial" w:cs="Arial"/>
          </w:rPr>
          <w:t>Records Management Code of Practice</w:t>
        </w:r>
      </w:hyperlink>
      <w:r w:rsidR="001029AF" w:rsidRPr="00F07383">
        <w:rPr>
          <w:rFonts w:ascii="Arial" w:hAnsi="Arial" w:cs="Arial"/>
        </w:rPr>
        <w:t xml:space="preserve"> (2021)</w:t>
      </w:r>
    </w:p>
    <w:p w14:paraId="3768A779" w14:textId="77777777" w:rsidR="001029AF" w:rsidRDefault="001029AF" w:rsidP="001029AF">
      <w:pPr>
        <w:rPr>
          <w:rFonts w:ascii="Arial" w:hAnsi="Arial" w:cs="Arial"/>
        </w:rPr>
      </w:pPr>
    </w:p>
    <w:p w14:paraId="2826D4A9" w14:textId="77777777" w:rsidR="001029AF" w:rsidRPr="00F07383" w:rsidRDefault="001029AF" w:rsidP="001029AF">
      <w:pPr>
        <w:pStyle w:val="Heading2"/>
        <w:rPr>
          <w:rFonts w:ascii="Arial" w:hAnsi="Arial" w:cs="Arial"/>
          <w:smallCaps w:val="0"/>
          <w:sz w:val="24"/>
          <w:szCs w:val="24"/>
          <w:lang w:val="en-GB"/>
        </w:rPr>
      </w:pPr>
      <w:bookmarkStart w:id="23" w:name="_Toc92184010"/>
      <w:r w:rsidRPr="00F07383">
        <w:rPr>
          <w:rFonts w:ascii="Arial" w:hAnsi="Arial" w:cs="Arial"/>
          <w:smallCaps w:val="0"/>
          <w:sz w:val="24"/>
          <w:szCs w:val="24"/>
          <w:lang w:val="en-GB"/>
        </w:rPr>
        <w:t>UK General Data Protection Regulation</w:t>
      </w:r>
      <w:bookmarkEnd w:id="23"/>
      <w:r w:rsidRPr="00F07383">
        <w:rPr>
          <w:rFonts w:ascii="Arial" w:hAnsi="Arial" w:cs="Arial"/>
          <w:smallCaps w:val="0"/>
          <w:sz w:val="24"/>
          <w:szCs w:val="24"/>
          <w:lang w:val="en-GB"/>
        </w:rPr>
        <w:t xml:space="preserve"> </w:t>
      </w:r>
    </w:p>
    <w:p w14:paraId="74B917D4" w14:textId="77777777" w:rsidR="001029AF" w:rsidRPr="00F07383" w:rsidRDefault="001029AF" w:rsidP="001029AF"/>
    <w:p w14:paraId="7BD4284F" w14:textId="3E8BA69D" w:rsidR="009D05CB" w:rsidRDefault="001029AF" w:rsidP="001029AF">
      <w:pPr>
        <w:rPr>
          <w:rFonts w:ascii="Arial" w:hAnsi="Arial" w:cs="Arial"/>
        </w:rPr>
      </w:pPr>
      <w:r w:rsidRPr="00F07383">
        <w:rPr>
          <w:rFonts w:ascii="Arial" w:hAnsi="Arial" w:cs="Arial"/>
        </w:rPr>
        <w:t>The Data Protection Act 2018 (DPA 2018) sets out the framework for data protection law in the UK. It sits alongside and supplements the UK General Data Protection Regulation (UK GDPR).</w:t>
      </w:r>
      <w:bookmarkStart w:id="24" w:name="_Ref67046634"/>
      <w:r w:rsidRPr="00F07383">
        <w:rPr>
          <w:rStyle w:val="FootnoteReference"/>
          <w:rFonts w:ascii="Arial" w:eastAsiaTheme="majorEastAsia" w:hAnsi="Arial" w:cs="Arial"/>
        </w:rPr>
        <w:footnoteReference w:id="6"/>
      </w:r>
      <w:bookmarkEnd w:id="24"/>
      <w:r w:rsidRPr="00F07383">
        <w:rPr>
          <w:rFonts w:ascii="Arial" w:hAnsi="Arial" w:cs="Arial"/>
        </w:rPr>
        <w:t xml:space="preserve"> </w:t>
      </w:r>
    </w:p>
    <w:p w14:paraId="0E83A9EF" w14:textId="77777777" w:rsidR="009D05CB" w:rsidRDefault="009D05CB">
      <w:pPr>
        <w:rPr>
          <w:rFonts w:ascii="Arial" w:hAnsi="Arial" w:cs="Arial"/>
        </w:rPr>
      </w:pPr>
      <w:r>
        <w:rPr>
          <w:rFonts w:ascii="Arial" w:hAnsi="Arial" w:cs="Arial"/>
        </w:rPr>
        <w:br w:type="page"/>
      </w:r>
    </w:p>
    <w:p w14:paraId="151B4820" w14:textId="77777777" w:rsidR="001029AF" w:rsidRPr="00F07383" w:rsidRDefault="001029AF" w:rsidP="001029AF">
      <w:pPr>
        <w:pStyle w:val="Heading2"/>
        <w:rPr>
          <w:rFonts w:ascii="Arial" w:hAnsi="Arial" w:cs="Arial"/>
          <w:smallCaps w:val="0"/>
          <w:sz w:val="24"/>
          <w:szCs w:val="24"/>
          <w:lang w:val="en-GB"/>
        </w:rPr>
      </w:pPr>
      <w:bookmarkStart w:id="25" w:name="_Toc92184011"/>
      <w:r w:rsidRPr="00F07383">
        <w:rPr>
          <w:rFonts w:ascii="Arial" w:hAnsi="Arial" w:cs="Arial"/>
          <w:smallCaps w:val="0"/>
          <w:sz w:val="24"/>
          <w:szCs w:val="24"/>
          <w:lang w:val="en-GB"/>
        </w:rPr>
        <w:lastRenderedPageBreak/>
        <w:t>National data opt-out (England only)</w:t>
      </w:r>
      <w:bookmarkEnd w:id="25"/>
    </w:p>
    <w:p w14:paraId="52AABCFB" w14:textId="77777777" w:rsidR="001029AF" w:rsidRPr="00F07383" w:rsidRDefault="001029AF" w:rsidP="001029AF">
      <w:pPr>
        <w:rPr>
          <w:rFonts w:ascii="Arial" w:hAnsi="Arial" w:cs="Arial"/>
        </w:rPr>
      </w:pPr>
    </w:p>
    <w:p w14:paraId="7B20BC5A" w14:textId="77777777" w:rsidR="001029AF" w:rsidRPr="00F07383" w:rsidRDefault="001029AF" w:rsidP="001029AF">
      <w:pPr>
        <w:rPr>
          <w:rFonts w:ascii="Arial" w:eastAsia="Calibri" w:hAnsi="Arial" w:cs="Arial"/>
        </w:rPr>
      </w:pPr>
      <w:r w:rsidRPr="00F07383">
        <w:rPr>
          <w:rFonts w:ascii="Arial" w:eastAsia="Calibri" w:hAnsi="Arial" w:cs="Arial"/>
        </w:rPr>
        <w:t>National Data Opt-Out (NDO-O) was introduced along with the Data Protection Act 2018 and GDPR on 25 May 2018. This followed recommendations from the NDG that patients should be able to opt-out of their personal confidential data being used for purposes other than their direct medical care.</w:t>
      </w:r>
    </w:p>
    <w:p w14:paraId="31E6BA5D" w14:textId="77777777" w:rsidR="001029AF" w:rsidRPr="00F07383" w:rsidRDefault="001029AF" w:rsidP="001029AF">
      <w:pPr>
        <w:rPr>
          <w:rFonts w:ascii="Arial" w:eastAsia="Calibri" w:hAnsi="Arial" w:cs="Arial"/>
        </w:rPr>
      </w:pPr>
    </w:p>
    <w:p w14:paraId="7B884A63" w14:textId="77777777" w:rsidR="001029AF" w:rsidRPr="00F07383" w:rsidRDefault="001029AF" w:rsidP="001029AF">
      <w:pPr>
        <w:rPr>
          <w:rFonts w:ascii="Arial" w:eastAsia="Calibri" w:hAnsi="Arial" w:cs="Arial"/>
          <w:i/>
        </w:rPr>
      </w:pPr>
      <w:r w:rsidRPr="00F07383">
        <w:rPr>
          <w:rFonts w:ascii="Arial" w:eastAsia="Calibri" w:hAnsi="Arial" w:cs="Arial"/>
        </w:rPr>
        <w:t xml:space="preserve">The NDG states that </w:t>
      </w:r>
      <w:r w:rsidRPr="00F07383">
        <w:rPr>
          <w:rFonts w:ascii="Arial" w:eastAsia="Calibri" w:hAnsi="Arial" w:cs="Arial"/>
          <w:i/>
        </w:rPr>
        <w:t>“A patient should be able to state their preference once (online or in person), confident in the knowledge that this will be applied across the health and social care system”.</w:t>
      </w:r>
    </w:p>
    <w:p w14:paraId="369AB88B" w14:textId="77777777" w:rsidR="001029AF" w:rsidRPr="00F07383" w:rsidRDefault="001029AF" w:rsidP="001029AF">
      <w:pPr>
        <w:rPr>
          <w:rFonts w:ascii="Arial" w:eastAsia="Calibri" w:hAnsi="Arial" w:cs="Arial"/>
          <w:i/>
        </w:rPr>
      </w:pPr>
    </w:p>
    <w:p w14:paraId="68A67AA5" w14:textId="77777777" w:rsidR="001029AF" w:rsidRPr="00F07383" w:rsidRDefault="001029AF" w:rsidP="001029AF">
      <w:pPr>
        <w:rPr>
          <w:rFonts w:ascii="Arial" w:hAnsi="Arial" w:cs="Arial"/>
        </w:rPr>
      </w:pPr>
      <w:r w:rsidRPr="00F07383">
        <w:rPr>
          <w:rFonts w:ascii="Arial" w:eastAsia="Calibri" w:hAnsi="Arial" w:cs="Arial"/>
          <w:iCs/>
        </w:rPr>
        <w:t xml:space="preserve">Further reading can be sought from the </w:t>
      </w:r>
      <w:hyperlink r:id="rId28" w:history="1">
        <w:r w:rsidRPr="00F07383">
          <w:rPr>
            <w:rStyle w:val="Hyperlink"/>
            <w:rFonts w:ascii="Arial" w:eastAsia="Calibri" w:hAnsi="Arial" w:cs="Arial"/>
            <w:iCs/>
          </w:rPr>
          <w:t>National data opt out guidance</w:t>
        </w:r>
      </w:hyperlink>
      <w:r w:rsidRPr="00F07383">
        <w:rPr>
          <w:rFonts w:ascii="Arial" w:eastAsia="Calibri" w:hAnsi="Arial" w:cs="Arial"/>
          <w:iCs/>
        </w:rPr>
        <w:t xml:space="preserve"> document.</w:t>
      </w:r>
      <w:r w:rsidRPr="00F07383">
        <w:rPr>
          <w:rFonts w:ascii="Arial" w:hAnsi="Arial" w:cs="Arial"/>
        </w:rPr>
        <w:t xml:space="preserve"> </w:t>
      </w:r>
    </w:p>
    <w:p w14:paraId="55BBF716" w14:textId="77777777" w:rsidR="001029AF" w:rsidRPr="00F07383" w:rsidRDefault="001029AF" w:rsidP="001029AF">
      <w:pPr>
        <w:rPr>
          <w:rFonts w:ascii="Arial" w:hAnsi="Arial" w:cs="Arial"/>
        </w:rPr>
      </w:pPr>
      <w:r w:rsidRPr="00F07383">
        <w:rPr>
          <w:rFonts w:ascii="Arial" w:hAnsi="Arial" w:cs="Arial"/>
        </w:rPr>
        <w:t>NDO-O only applies to all general practices in England.</w:t>
      </w:r>
    </w:p>
    <w:p w14:paraId="2702FD75" w14:textId="77777777" w:rsidR="001029AF" w:rsidRPr="00F07383" w:rsidRDefault="001029AF" w:rsidP="001029AF">
      <w:pPr>
        <w:pStyle w:val="Heading1"/>
        <w:keepLines/>
        <w:pBdr>
          <w:bottom w:val="single" w:sz="4" w:space="1" w:color="595959" w:themeColor="text1" w:themeTint="A6"/>
        </w:pBdr>
        <w:spacing w:before="360" w:after="160" w:line="259" w:lineRule="auto"/>
        <w:rPr>
          <w:sz w:val="28"/>
          <w:szCs w:val="28"/>
        </w:rPr>
      </w:pPr>
      <w:bookmarkStart w:id="26" w:name="_Toc92184012"/>
      <w:r w:rsidRPr="00F07383">
        <w:rPr>
          <w:sz w:val="28"/>
          <w:szCs w:val="28"/>
        </w:rPr>
        <w:t>Definition of terms</w:t>
      </w:r>
      <w:bookmarkEnd w:id="26"/>
    </w:p>
    <w:p w14:paraId="38C22BA6" w14:textId="77777777" w:rsidR="001029AF" w:rsidRPr="00F07383" w:rsidRDefault="001029AF" w:rsidP="001029AF">
      <w:pPr>
        <w:pStyle w:val="Heading2"/>
        <w:rPr>
          <w:rFonts w:ascii="Arial" w:hAnsi="Arial" w:cs="Arial"/>
          <w:smallCaps w:val="0"/>
          <w:sz w:val="24"/>
          <w:szCs w:val="24"/>
          <w:lang w:val="en-GB"/>
        </w:rPr>
      </w:pPr>
      <w:bookmarkStart w:id="27" w:name="_Toc92184013"/>
      <w:r w:rsidRPr="00F07383">
        <w:rPr>
          <w:rFonts w:ascii="Arial" w:hAnsi="Arial" w:cs="Arial"/>
          <w:smallCaps w:val="0"/>
          <w:sz w:val="24"/>
          <w:szCs w:val="24"/>
          <w:lang w:val="en-GB"/>
        </w:rPr>
        <w:t>Data Protection Act and UK GDPR</w:t>
      </w:r>
      <w:bookmarkEnd w:id="27"/>
    </w:p>
    <w:p w14:paraId="0C115759" w14:textId="77777777" w:rsidR="001029AF" w:rsidRPr="00F07383" w:rsidRDefault="001029AF" w:rsidP="001029AF"/>
    <w:p w14:paraId="1050B538" w14:textId="77777777" w:rsidR="001029AF" w:rsidRPr="00F07383" w:rsidRDefault="001029AF" w:rsidP="001029AF">
      <w:pPr>
        <w:rPr>
          <w:rFonts w:ascii="Arial" w:hAnsi="Arial" w:cs="Arial"/>
        </w:rPr>
      </w:pPr>
      <w:r w:rsidRPr="00F07383">
        <w:rPr>
          <w:rFonts w:ascii="Arial" w:hAnsi="Arial" w:cs="Arial"/>
        </w:rPr>
        <w:t xml:space="preserve">The UK GDPR came into effect as of 1 January 2021, replacing the EU GDPR which had been in place since 25 May 2018. The UK GDPR is incorporated as Part 2 within the </w:t>
      </w:r>
      <w:hyperlink r:id="rId29" w:history="1">
        <w:r w:rsidRPr="00F07383">
          <w:rPr>
            <w:rStyle w:val="Hyperlink"/>
            <w:rFonts w:ascii="Arial" w:hAnsi="Arial" w:cs="Arial"/>
          </w:rPr>
          <w:t>Data Protection Act 2018</w:t>
        </w:r>
      </w:hyperlink>
      <w:r w:rsidRPr="00F07383">
        <w:rPr>
          <w:rFonts w:ascii="Arial" w:hAnsi="Arial" w:cs="Arial"/>
        </w:rPr>
        <w:t xml:space="preserve"> (DPA18).</w:t>
      </w:r>
    </w:p>
    <w:p w14:paraId="0344EE8D" w14:textId="77777777" w:rsidR="001029AF" w:rsidRPr="00F07383" w:rsidRDefault="001029AF" w:rsidP="001029AF">
      <w:pPr>
        <w:rPr>
          <w:rFonts w:ascii="Arial" w:hAnsi="Arial" w:cs="Arial"/>
        </w:rPr>
      </w:pPr>
    </w:p>
    <w:p w14:paraId="06805C76" w14:textId="77777777" w:rsidR="001029AF" w:rsidRPr="00F07383" w:rsidRDefault="001029AF" w:rsidP="001029AF">
      <w:pPr>
        <w:rPr>
          <w:rFonts w:ascii="Arial" w:hAnsi="Arial" w:cs="Arial"/>
        </w:rPr>
      </w:pPr>
      <w:r w:rsidRPr="00F07383">
        <w:rPr>
          <w:rFonts w:ascii="Arial" w:hAnsi="Arial" w:cs="Arial"/>
        </w:rPr>
        <w:t xml:space="preserve">Further reading can be found in the </w:t>
      </w:r>
      <w:hyperlink r:id="rId30" w:history="1">
        <w:r w:rsidRPr="00F07383">
          <w:rPr>
            <w:rStyle w:val="Hyperlink"/>
            <w:rFonts w:ascii="Arial" w:hAnsi="Arial" w:cs="Arial"/>
          </w:rPr>
          <w:t>UK GDPR policy</w:t>
        </w:r>
      </w:hyperlink>
      <w:r w:rsidRPr="00F07383">
        <w:rPr>
          <w:rFonts w:ascii="Arial" w:hAnsi="Arial" w:cs="Arial"/>
        </w:rPr>
        <w:t>.</w:t>
      </w:r>
    </w:p>
    <w:p w14:paraId="0567C80E" w14:textId="77777777" w:rsidR="001029AF" w:rsidRPr="00F07383" w:rsidRDefault="001029AF" w:rsidP="001029AF">
      <w:pPr>
        <w:pStyle w:val="Heading2"/>
        <w:rPr>
          <w:rFonts w:ascii="Arial" w:hAnsi="Arial" w:cs="Arial"/>
          <w:smallCaps w:val="0"/>
          <w:sz w:val="24"/>
          <w:szCs w:val="24"/>
          <w:lang w:val="en-GB"/>
        </w:rPr>
      </w:pPr>
      <w:bookmarkStart w:id="28" w:name="_Toc92184014"/>
      <w:r w:rsidRPr="00F07383">
        <w:rPr>
          <w:rFonts w:ascii="Arial" w:hAnsi="Arial" w:cs="Arial"/>
          <w:smallCaps w:val="0"/>
          <w:sz w:val="24"/>
          <w:szCs w:val="24"/>
          <w:lang w:val="en-GB"/>
        </w:rPr>
        <w:t>Confidentiality</w:t>
      </w:r>
      <w:bookmarkEnd w:id="28"/>
    </w:p>
    <w:p w14:paraId="7972797F" w14:textId="77777777" w:rsidR="001029AF" w:rsidRPr="00F07383" w:rsidRDefault="001029AF" w:rsidP="001029AF"/>
    <w:p w14:paraId="37ABE577" w14:textId="77777777" w:rsidR="001029AF" w:rsidRPr="00F07383" w:rsidRDefault="001029AF" w:rsidP="001029AF">
      <w:pPr>
        <w:rPr>
          <w:rFonts w:ascii="Arial" w:hAnsi="Arial" w:cs="Arial"/>
          <w:color w:val="333333"/>
          <w:shd w:val="clear" w:color="auto" w:fill="FFFFFF"/>
          <w:lang w:eastAsia="en-GB"/>
        </w:rPr>
      </w:pPr>
      <w:r w:rsidRPr="00F07383">
        <w:rPr>
          <w:rFonts w:ascii="Arial" w:hAnsi="Arial" w:cs="Arial"/>
          <w:color w:val="333333"/>
          <w:shd w:val="clear" w:color="auto" w:fill="FFFFFF"/>
          <w:lang w:eastAsia="en-GB"/>
        </w:rPr>
        <w:t>The principle of keeping secure and secret from others, information given by or about an individual during a professional relationship</w:t>
      </w:r>
      <w:r w:rsidRPr="00F07383">
        <w:rPr>
          <w:rStyle w:val="FootnoteReference"/>
          <w:rFonts w:ascii="Arial" w:hAnsi="Arial" w:cs="Arial"/>
          <w:color w:val="333333"/>
          <w:shd w:val="clear" w:color="auto" w:fill="FFFFFF"/>
          <w:lang w:eastAsia="en-GB"/>
        </w:rPr>
        <w:footnoteReference w:id="7"/>
      </w:r>
    </w:p>
    <w:p w14:paraId="588EE191" w14:textId="77777777" w:rsidR="001029AF" w:rsidRPr="00F07383" w:rsidRDefault="001029AF" w:rsidP="001029AF">
      <w:pPr>
        <w:pStyle w:val="Heading2"/>
        <w:rPr>
          <w:rFonts w:ascii="Arial" w:hAnsi="Arial" w:cs="Arial"/>
          <w:smallCaps w:val="0"/>
          <w:sz w:val="24"/>
          <w:szCs w:val="24"/>
          <w:lang w:val="en-GB"/>
        </w:rPr>
      </w:pPr>
      <w:bookmarkStart w:id="29" w:name="_Toc92184015"/>
      <w:r w:rsidRPr="00F07383">
        <w:rPr>
          <w:rFonts w:ascii="Arial" w:hAnsi="Arial" w:cs="Arial"/>
          <w:smallCaps w:val="0"/>
          <w:sz w:val="24"/>
          <w:szCs w:val="24"/>
          <w:lang w:val="en-GB"/>
        </w:rPr>
        <w:t>Confidential information</w:t>
      </w:r>
      <w:bookmarkEnd w:id="29"/>
    </w:p>
    <w:p w14:paraId="7C70619F" w14:textId="77777777" w:rsidR="001029AF" w:rsidRPr="00F07383" w:rsidRDefault="001029AF" w:rsidP="001029AF"/>
    <w:p w14:paraId="7E5E0AD1" w14:textId="77777777" w:rsidR="001029AF" w:rsidRPr="00F07383" w:rsidRDefault="001029AF" w:rsidP="001029AF">
      <w:pPr>
        <w:rPr>
          <w:rFonts w:ascii="Arial" w:hAnsi="Arial" w:cs="Arial"/>
        </w:rPr>
      </w:pPr>
      <w:r w:rsidRPr="00F07383">
        <w:rPr>
          <w:rFonts w:ascii="Arial" w:hAnsi="Arial" w:cs="Arial"/>
        </w:rPr>
        <w:t xml:space="preserve">“Confidential information” means any information processed by the organisation or supplied (whether supplied in writing, orally or otherwise) by the organisation or gathered by an individual in relation to the performance of his/her duties that is marked as “confidential”.  </w:t>
      </w:r>
    </w:p>
    <w:p w14:paraId="78D1F014" w14:textId="77777777" w:rsidR="001029AF" w:rsidRPr="00F07383" w:rsidRDefault="001029AF" w:rsidP="001029AF">
      <w:pPr>
        <w:rPr>
          <w:rFonts w:ascii="Arial" w:hAnsi="Arial" w:cs="Arial"/>
        </w:rPr>
      </w:pPr>
    </w:p>
    <w:p w14:paraId="28F42EB8" w14:textId="77777777" w:rsidR="001029AF" w:rsidRPr="00F07383" w:rsidRDefault="001029AF" w:rsidP="001029AF">
      <w:pPr>
        <w:rPr>
          <w:rFonts w:ascii="Arial" w:hAnsi="Arial" w:cs="Arial"/>
          <w:smallCaps/>
        </w:rPr>
      </w:pPr>
      <w:r w:rsidRPr="00F07383">
        <w:rPr>
          <w:rFonts w:ascii="Arial" w:hAnsi="Arial" w:cs="Arial"/>
        </w:rPr>
        <w:t>Confidential information in relation to patients is defined in NHS Digital’s operational guidance document</w:t>
      </w:r>
      <w:r w:rsidRPr="00F07383">
        <w:rPr>
          <w:rStyle w:val="FootnoteReference"/>
          <w:rFonts w:ascii="Arial" w:hAnsi="Arial" w:cs="Arial"/>
        </w:rPr>
        <w:footnoteReference w:id="8"/>
      </w:r>
      <w:r w:rsidRPr="00F07383">
        <w:rPr>
          <w:rFonts w:ascii="Arial" w:hAnsi="Arial" w:cs="Arial"/>
        </w:rPr>
        <w:t xml:space="preserve"> and is also defined within the </w:t>
      </w:r>
      <w:hyperlink r:id="rId31" w:history="1">
        <w:r w:rsidRPr="00F07383">
          <w:rPr>
            <w:rStyle w:val="Hyperlink"/>
            <w:rFonts w:ascii="Arial" w:hAnsi="Arial" w:cs="Arial"/>
          </w:rPr>
          <w:t>National Health Service Act 2006</w:t>
        </w:r>
      </w:hyperlink>
      <w:r w:rsidRPr="00F07383">
        <w:rPr>
          <w:rFonts w:ascii="Arial" w:hAnsi="Arial" w:cs="Arial"/>
        </w:rPr>
        <w:t>.</w:t>
      </w:r>
    </w:p>
    <w:p w14:paraId="3AB121A2" w14:textId="77777777" w:rsidR="001029AF" w:rsidRPr="00F07383" w:rsidRDefault="001029AF" w:rsidP="001029AF">
      <w:pPr>
        <w:pStyle w:val="Heading2"/>
        <w:rPr>
          <w:rFonts w:ascii="Arial" w:hAnsi="Arial" w:cs="Arial"/>
          <w:smallCaps w:val="0"/>
          <w:sz w:val="24"/>
          <w:szCs w:val="24"/>
          <w:lang w:val="en-GB"/>
        </w:rPr>
      </w:pPr>
      <w:bookmarkStart w:id="30" w:name="_Toc42857974"/>
      <w:bookmarkStart w:id="31" w:name="_Toc92184016"/>
      <w:r w:rsidRPr="00F07383">
        <w:rPr>
          <w:rFonts w:ascii="Arial" w:hAnsi="Arial" w:cs="Arial"/>
          <w:smallCaps w:val="0"/>
          <w:sz w:val="24"/>
          <w:szCs w:val="24"/>
          <w:lang w:val="en-GB"/>
        </w:rPr>
        <w:t>Protected disclosure</w:t>
      </w:r>
      <w:bookmarkEnd w:id="30"/>
      <w:bookmarkEnd w:id="31"/>
    </w:p>
    <w:p w14:paraId="3864270F" w14:textId="77777777" w:rsidR="001029AF" w:rsidRPr="00F07383" w:rsidRDefault="001029AF" w:rsidP="001029AF">
      <w:pPr>
        <w:rPr>
          <w:rFonts w:ascii="Arial" w:hAnsi="Arial" w:cs="Arial"/>
        </w:rPr>
      </w:pPr>
    </w:p>
    <w:p w14:paraId="753B30CE" w14:textId="77777777" w:rsidR="001029AF" w:rsidRPr="00F07383" w:rsidRDefault="001029AF" w:rsidP="001029AF">
      <w:pPr>
        <w:rPr>
          <w:rFonts w:ascii="Arial" w:hAnsi="Arial" w:cs="Arial"/>
        </w:rPr>
      </w:pPr>
      <w:r w:rsidRPr="00F07383">
        <w:rPr>
          <w:rFonts w:ascii="Arial" w:hAnsi="Arial" w:cs="Arial"/>
        </w:rPr>
        <w:t>The protected disclosure of unlawful conduct, malpractice or wrongdoings within the organisation is commonly known as “</w:t>
      </w:r>
      <w:hyperlink r:id="rId32" w:history="1">
        <w:r w:rsidRPr="00F07383">
          <w:rPr>
            <w:rStyle w:val="Hyperlink"/>
            <w:rFonts w:ascii="Arial" w:hAnsi="Arial" w:cs="Arial"/>
          </w:rPr>
          <w:t>whistleblowing</w:t>
        </w:r>
      </w:hyperlink>
      <w:r w:rsidRPr="00F07383">
        <w:rPr>
          <w:rFonts w:ascii="Arial" w:hAnsi="Arial" w:cs="Arial"/>
        </w:rPr>
        <w:t xml:space="preserve">”. </w:t>
      </w:r>
    </w:p>
    <w:p w14:paraId="7ACC3E2D" w14:textId="77777777" w:rsidR="001029AF" w:rsidRPr="00F07383" w:rsidRDefault="001029AF" w:rsidP="001029AF">
      <w:pPr>
        <w:pStyle w:val="Heading2"/>
        <w:rPr>
          <w:rFonts w:ascii="Arial" w:hAnsi="Arial" w:cs="Arial"/>
          <w:smallCaps w:val="0"/>
          <w:sz w:val="24"/>
          <w:szCs w:val="24"/>
          <w:lang w:val="en-GB"/>
        </w:rPr>
      </w:pPr>
      <w:bookmarkStart w:id="32" w:name="_Toc92184017"/>
      <w:r w:rsidRPr="00F07383">
        <w:rPr>
          <w:rFonts w:ascii="Arial" w:hAnsi="Arial" w:cs="Arial"/>
          <w:smallCaps w:val="0"/>
          <w:sz w:val="24"/>
          <w:szCs w:val="24"/>
          <w:lang w:val="en-GB"/>
        </w:rPr>
        <w:lastRenderedPageBreak/>
        <w:t>Personal confidential data</w:t>
      </w:r>
      <w:bookmarkEnd w:id="32"/>
    </w:p>
    <w:p w14:paraId="087A418E" w14:textId="77777777" w:rsidR="001029AF" w:rsidRPr="00F07383" w:rsidRDefault="001029AF" w:rsidP="001029AF"/>
    <w:p w14:paraId="5531AC24" w14:textId="77777777" w:rsidR="001029AF" w:rsidRPr="00F07383" w:rsidRDefault="001029AF" w:rsidP="001029AF">
      <w:pPr>
        <w:rPr>
          <w:rFonts w:ascii="Arial" w:hAnsi="Arial" w:cs="Arial"/>
          <w:color w:val="333333"/>
          <w:shd w:val="clear" w:color="auto" w:fill="FFFFFF"/>
          <w:lang w:eastAsia="en-GB"/>
        </w:rPr>
      </w:pPr>
      <w:r w:rsidRPr="00F07383">
        <w:rPr>
          <w:rFonts w:ascii="Arial" w:hAnsi="Arial" w:cs="Arial"/>
        </w:rPr>
        <w:t>This is information that contains the means to identify a person, e.g., name, address, postcode, date of birth, NHS number, etc.</w:t>
      </w:r>
      <w:r w:rsidRPr="00F07383">
        <w:rPr>
          <w:rStyle w:val="FootnoteReference"/>
          <w:rFonts w:ascii="Arial" w:hAnsi="Arial" w:cs="Arial"/>
        </w:rPr>
        <w:footnoteReference w:id="9"/>
      </w:r>
      <w:r w:rsidRPr="00F07383">
        <w:rPr>
          <w:rFonts w:ascii="Arial" w:hAnsi="Arial" w:cs="Arial"/>
        </w:rPr>
        <w:t xml:space="preserve"> </w:t>
      </w:r>
    </w:p>
    <w:p w14:paraId="6DA5CCD3" w14:textId="77777777" w:rsidR="001029AF" w:rsidRPr="00F07383" w:rsidRDefault="001029AF" w:rsidP="001029AF">
      <w:pPr>
        <w:pStyle w:val="Heading2"/>
        <w:rPr>
          <w:rFonts w:ascii="Arial" w:hAnsi="Arial" w:cs="Arial"/>
          <w:smallCaps w:val="0"/>
          <w:sz w:val="24"/>
          <w:szCs w:val="24"/>
          <w:lang w:val="en-GB"/>
        </w:rPr>
      </w:pPr>
      <w:bookmarkStart w:id="33" w:name="_Toc92184018"/>
      <w:r w:rsidRPr="00F07383">
        <w:rPr>
          <w:rFonts w:ascii="Arial" w:hAnsi="Arial" w:cs="Arial"/>
          <w:smallCaps w:val="0"/>
          <w:sz w:val="24"/>
          <w:szCs w:val="24"/>
          <w:lang w:val="en-GB"/>
        </w:rPr>
        <w:t>Caldicott principles</w:t>
      </w:r>
      <w:bookmarkEnd w:id="33"/>
    </w:p>
    <w:p w14:paraId="0CAF9C23" w14:textId="77777777" w:rsidR="001029AF" w:rsidRPr="00F07383" w:rsidRDefault="001029AF" w:rsidP="001029AF">
      <w:pPr>
        <w:rPr>
          <w:rFonts w:ascii="Arial" w:hAnsi="Arial" w:cs="Arial"/>
          <w:lang w:eastAsia="en-GB"/>
        </w:rPr>
      </w:pPr>
    </w:p>
    <w:p w14:paraId="4805AA54" w14:textId="77777777" w:rsidR="001029AF" w:rsidRPr="00F07383" w:rsidRDefault="001029AF" w:rsidP="001029AF">
      <w:pPr>
        <w:rPr>
          <w:rFonts w:ascii="Arial" w:hAnsi="Arial" w:cs="Arial"/>
          <w:lang w:eastAsia="en-GB"/>
        </w:rPr>
      </w:pPr>
      <w:r w:rsidRPr="00F07383">
        <w:rPr>
          <w:rFonts w:ascii="Arial" w:hAnsi="Arial" w:cs="Arial"/>
          <w:lang w:eastAsia="en-GB"/>
        </w:rPr>
        <w:t>Caldicott principles apply to the use of confidential information within health and</w:t>
      </w:r>
    </w:p>
    <w:p w14:paraId="1C643A86" w14:textId="77777777" w:rsidR="001029AF" w:rsidRPr="00F07383" w:rsidRDefault="001029AF" w:rsidP="001029AF">
      <w:pPr>
        <w:rPr>
          <w:rFonts w:ascii="Arial" w:hAnsi="Arial" w:cs="Arial"/>
          <w:lang w:eastAsia="en-GB"/>
        </w:rPr>
      </w:pPr>
      <w:r w:rsidRPr="00F07383">
        <w:rPr>
          <w:rFonts w:ascii="Arial" w:hAnsi="Arial" w:cs="Arial"/>
          <w:lang w:eastAsia="en-GB"/>
        </w:rPr>
        <w:t>social care organisations and when such information is shared with other</w:t>
      </w:r>
    </w:p>
    <w:p w14:paraId="4C25F0A2" w14:textId="77777777" w:rsidR="001029AF" w:rsidRPr="00F07383" w:rsidRDefault="001029AF" w:rsidP="001029AF">
      <w:pPr>
        <w:rPr>
          <w:rFonts w:ascii="Arial" w:hAnsi="Arial" w:cs="Arial"/>
          <w:lang w:eastAsia="en-GB"/>
        </w:rPr>
      </w:pPr>
      <w:r w:rsidRPr="00F07383">
        <w:rPr>
          <w:rFonts w:ascii="Arial" w:hAnsi="Arial" w:cs="Arial"/>
          <w:lang w:eastAsia="en-GB"/>
        </w:rPr>
        <w:t>organisations and between individuals, both for individual care and for other</w:t>
      </w:r>
    </w:p>
    <w:p w14:paraId="668D5B67" w14:textId="77777777" w:rsidR="001029AF" w:rsidRPr="00F07383" w:rsidRDefault="001029AF" w:rsidP="001029AF">
      <w:pPr>
        <w:rPr>
          <w:rFonts w:ascii="Arial" w:hAnsi="Arial" w:cs="Arial"/>
          <w:lang w:eastAsia="en-GB"/>
        </w:rPr>
      </w:pPr>
      <w:r w:rsidRPr="00F07383">
        <w:rPr>
          <w:rFonts w:ascii="Arial" w:hAnsi="Arial" w:cs="Arial"/>
          <w:lang w:eastAsia="en-GB"/>
        </w:rPr>
        <w:t>purposes.</w:t>
      </w:r>
    </w:p>
    <w:p w14:paraId="57F8757A" w14:textId="77777777" w:rsidR="001029AF" w:rsidRPr="00F07383" w:rsidRDefault="001029AF" w:rsidP="001029AF">
      <w:pPr>
        <w:rPr>
          <w:rFonts w:ascii="Arial" w:hAnsi="Arial" w:cs="Arial"/>
          <w:lang w:eastAsia="en-GB"/>
        </w:rPr>
      </w:pPr>
    </w:p>
    <w:p w14:paraId="71BFBB35" w14:textId="77777777" w:rsidR="001029AF" w:rsidRPr="00F07383" w:rsidRDefault="001029AF" w:rsidP="001029AF">
      <w:pPr>
        <w:rPr>
          <w:rFonts w:ascii="Arial" w:hAnsi="Arial" w:cs="Arial"/>
          <w:lang w:eastAsia="en-GB"/>
        </w:rPr>
      </w:pPr>
      <w:r w:rsidRPr="00F07383">
        <w:rPr>
          <w:rFonts w:ascii="Arial" w:hAnsi="Arial" w:cs="Arial"/>
          <w:lang w:eastAsia="en-GB"/>
        </w:rPr>
        <w:t xml:space="preserve">Further information on the Caldicott principles can be found at </w:t>
      </w:r>
      <w:hyperlink w:anchor="_Caldicott_principles" w:history="1">
        <w:r w:rsidRPr="00F07383">
          <w:rPr>
            <w:rStyle w:val="Hyperlink"/>
            <w:rFonts w:ascii="Arial" w:hAnsi="Arial" w:cs="Arial"/>
            <w:lang w:eastAsia="en-GB"/>
          </w:rPr>
          <w:t xml:space="preserve">Section </w:t>
        </w:r>
        <w:r w:rsidRPr="00F07383">
          <w:rPr>
            <w:rStyle w:val="Hyperlink"/>
            <w:rFonts w:ascii="Arial" w:hAnsi="Arial" w:cs="Arial"/>
          </w:rPr>
          <w:t>4.4</w:t>
        </w:r>
      </w:hyperlink>
      <w:r w:rsidRPr="00F07383">
        <w:rPr>
          <w:rFonts w:ascii="Arial" w:hAnsi="Arial" w:cs="Arial"/>
          <w:lang w:eastAsia="en-GB"/>
        </w:rPr>
        <w:t>.</w:t>
      </w:r>
    </w:p>
    <w:p w14:paraId="637DE40D" w14:textId="77777777" w:rsidR="001029AF" w:rsidRPr="00486BDC" w:rsidRDefault="001029AF" w:rsidP="001029AF">
      <w:pPr>
        <w:pStyle w:val="Heading2"/>
        <w:rPr>
          <w:rFonts w:ascii="Arial" w:hAnsi="Arial" w:cs="Arial"/>
          <w:smallCaps w:val="0"/>
          <w:sz w:val="24"/>
          <w:szCs w:val="24"/>
          <w:lang w:val="en-GB"/>
        </w:rPr>
      </w:pPr>
      <w:bookmarkStart w:id="34" w:name="_Toc86906074"/>
      <w:bookmarkStart w:id="35" w:name="_Toc86906538"/>
      <w:bookmarkStart w:id="36" w:name="_Toc86913013"/>
      <w:bookmarkStart w:id="37" w:name="_Toc86915195"/>
      <w:bookmarkStart w:id="38" w:name="_Toc86906075"/>
      <w:bookmarkStart w:id="39" w:name="_Toc86906539"/>
      <w:bookmarkStart w:id="40" w:name="_Toc86913014"/>
      <w:bookmarkStart w:id="41" w:name="_Toc86915196"/>
      <w:bookmarkStart w:id="42" w:name="_Toc86906076"/>
      <w:bookmarkStart w:id="43" w:name="_Toc86906540"/>
      <w:bookmarkStart w:id="44" w:name="_Toc86913015"/>
      <w:bookmarkStart w:id="45" w:name="_Toc86915197"/>
      <w:bookmarkStart w:id="46" w:name="_Toc86906077"/>
      <w:bookmarkStart w:id="47" w:name="_Toc86906541"/>
      <w:bookmarkStart w:id="48" w:name="_Toc86913016"/>
      <w:bookmarkStart w:id="49" w:name="_Toc86915198"/>
      <w:bookmarkStart w:id="50" w:name="_Toc86906078"/>
      <w:bookmarkStart w:id="51" w:name="_Toc86906542"/>
      <w:bookmarkStart w:id="52" w:name="_Toc86913017"/>
      <w:bookmarkStart w:id="53" w:name="_Toc86915199"/>
      <w:bookmarkStart w:id="54" w:name="_Toc92184019"/>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r w:rsidRPr="00486BDC">
        <w:rPr>
          <w:rFonts w:ascii="Arial" w:hAnsi="Arial" w:cs="Arial"/>
          <w:smallCaps w:val="0"/>
          <w:sz w:val="24"/>
          <w:szCs w:val="24"/>
          <w:lang w:val="en-GB"/>
        </w:rPr>
        <w:t>Caldicott Guardian</w:t>
      </w:r>
      <w:bookmarkEnd w:id="54"/>
    </w:p>
    <w:p w14:paraId="6FA2B40A" w14:textId="77777777" w:rsidR="001029AF" w:rsidRPr="00486BDC" w:rsidRDefault="001029AF" w:rsidP="001029AF">
      <w:pPr>
        <w:pStyle w:val="NormalWeb"/>
        <w:rPr>
          <w:rFonts w:ascii="Arial" w:hAnsi="Arial" w:cs="Arial"/>
          <w:sz w:val="22"/>
          <w:szCs w:val="22"/>
        </w:rPr>
      </w:pPr>
      <w:r w:rsidRPr="00486BDC">
        <w:rPr>
          <w:rFonts w:ascii="Arial" w:hAnsi="Arial" w:cs="Arial"/>
          <w:sz w:val="22"/>
          <w:szCs w:val="22"/>
        </w:rPr>
        <w:t xml:space="preserve">The Caldicott Guardian is to provide leadership and informed guidance on complex matters involving confidentiality and information sharing. This role is key in ensuring that </w:t>
      </w:r>
      <w:r>
        <w:rPr>
          <w:rFonts w:ascii="Arial" w:hAnsi="Arial" w:cs="Arial"/>
          <w:sz w:val="22"/>
          <w:szCs w:val="22"/>
        </w:rPr>
        <w:t xml:space="preserve">our organisation </w:t>
      </w:r>
      <w:r w:rsidRPr="00486BDC">
        <w:rPr>
          <w:rFonts w:ascii="Arial" w:hAnsi="Arial" w:cs="Arial"/>
          <w:sz w:val="22"/>
          <w:szCs w:val="22"/>
        </w:rPr>
        <w:t>satisfies the highest practical standards for handling personal confidential data information.</w:t>
      </w:r>
    </w:p>
    <w:p w14:paraId="4FE1E45C" w14:textId="77777777" w:rsidR="001029AF" w:rsidRPr="00486BDC" w:rsidRDefault="001029AF" w:rsidP="001029AF">
      <w:pPr>
        <w:pStyle w:val="Heading2"/>
        <w:rPr>
          <w:rFonts w:ascii="Arial" w:hAnsi="Arial" w:cs="Arial"/>
          <w:smallCaps w:val="0"/>
          <w:sz w:val="24"/>
          <w:szCs w:val="24"/>
          <w:lang w:val="en-GB"/>
        </w:rPr>
      </w:pPr>
      <w:bookmarkStart w:id="55" w:name="_Toc92184020"/>
      <w:r w:rsidRPr="00486BDC">
        <w:rPr>
          <w:rFonts w:ascii="Arial" w:hAnsi="Arial" w:cs="Arial"/>
          <w:smallCaps w:val="0"/>
          <w:sz w:val="24"/>
          <w:szCs w:val="24"/>
          <w:lang w:val="en-GB"/>
        </w:rPr>
        <w:t>UK Caldicott Guardian Council (UKCGC)</w:t>
      </w:r>
      <w:bookmarkEnd w:id="55"/>
    </w:p>
    <w:p w14:paraId="280279A9" w14:textId="77777777" w:rsidR="001029AF" w:rsidRPr="00F07383" w:rsidRDefault="001029AF" w:rsidP="001029AF">
      <w:pPr>
        <w:pStyle w:val="NormalWeb"/>
        <w:rPr>
          <w:rFonts w:ascii="Arial" w:hAnsi="Arial" w:cs="Arial"/>
          <w:sz w:val="22"/>
          <w:szCs w:val="22"/>
        </w:rPr>
      </w:pPr>
      <w:r w:rsidRPr="00486BDC">
        <w:rPr>
          <w:rFonts w:ascii="Arial" w:hAnsi="Arial" w:cs="Arial"/>
          <w:sz w:val="22"/>
          <w:szCs w:val="22"/>
        </w:rPr>
        <w:t xml:space="preserve">The UKCGC is the national body for Caldicott Guardians within the UK. </w:t>
      </w:r>
      <w:r w:rsidRPr="00486BDC">
        <w:rPr>
          <w:rFonts w:ascii="Arial" w:eastAsiaTheme="majorEastAsia" w:hAnsi="Arial" w:cs="Arial"/>
          <w:sz w:val="22"/>
          <w:szCs w:val="22"/>
        </w:rPr>
        <w:t xml:space="preserve">The </w:t>
      </w:r>
      <w:hyperlink r:id="rId33" w:history="1">
        <w:r w:rsidRPr="00F07383">
          <w:rPr>
            <w:rStyle w:val="Hyperlink"/>
            <w:rFonts w:ascii="Arial" w:eastAsiaTheme="majorEastAsia" w:hAnsi="Arial" w:cs="Arial"/>
            <w:sz w:val="22"/>
            <w:szCs w:val="22"/>
          </w:rPr>
          <w:t>UK Caldicott Guardian Council</w:t>
        </w:r>
      </w:hyperlink>
      <w:r w:rsidRPr="00F07383">
        <w:rPr>
          <w:rFonts w:ascii="Arial" w:eastAsiaTheme="majorEastAsia" w:hAnsi="Arial" w:cs="Arial"/>
          <w:sz w:val="22"/>
          <w:szCs w:val="22"/>
        </w:rPr>
        <w:t xml:space="preserve"> provides support for Caldicott Guardians and others fulfilling the Caldicott function within the organisation</w:t>
      </w:r>
      <w:r w:rsidRPr="00F07383">
        <w:rPr>
          <w:rFonts w:ascii="Arial" w:hAnsi="Arial" w:cs="Arial"/>
          <w:sz w:val="22"/>
          <w:szCs w:val="22"/>
        </w:rPr>
        <w:t>. This</w:t>
      </w:r>
      <w:r w:rsidRPr="00F07383">
        <w:rPr>
          <w:rFonts w:ascii="Arial" w:eastAsiaTheme="majorEastAsia" w:hAnsi="Arial" w:cs="Arial"/>
          <w:sz w:val="22"/>
          <w:szCs w:val="22"/>
        </w:rPr>
        <w:t xml:space="preserve"> includes specific support for Caldicott Guardians during the COVID-19 pandemic.</w:t>
      </w:r>
    </w:p>
    <w:p w14:paraId="020212E1" w14:textId="77777777" w:rsidR="001029AF" w:rsidRPr="00F07383" w:rsidRDefault="001029AF" w:rsidP="001029AF">
      <w:pPr>
        <w:pStyle w:val="NormalWeb"/>
        <w:rPr>
          <w:rFonts w:ascii="Arial" w:hAnsi="Arial" w:cs="Arial"/>
          <w:sz w:val="22"/>
          <w:szCs w:val="22"/>
        </w:rPr>
      </w:pPr>
      <w:r w:rsidRPr="00F07383">
        <w:rPr>
          <w:rFonts w:ascii="Arial" w:hAnsi="Arial" w:cs="Arial"/>
          <w:sz w:val="22"/>
          <w:szCs w:val="22"/>
        </w:rPr>
        <w:t>The UKCGC help</w:t>
      </w:r>
      <w:r>
        <w:rPr>
          <w:rFonts w:ascii="Arial" w:hAnsi="Arial" w:cs="Arial"/>
          <w:sz w:val="22"/>
          <w:szCs w:val="22"/>
        </w:rPr>
        <w:t>s</w:t>
      </w:r>
      <w:r w:rsidRPr="00F07383">
        <w:rPr>
          <w:rFonts w:ascii="Arial" w:hAnsi="Arial" w:cs="Arial"/>
          <w:sz w:val="22"/>
          <w:szCs w:val="22"/>
        </w:rPr>
        <w:t xml:space="preserve"> to uphold the eight Caldicott principles.</w:t>
      </w:r>
    </w:p>
    <w:p w14:paraId="249AE3FC" w14:textId="77777777" w:rsidR="001029AF" w:rsidRPr="00F07383" w:rsidRDefault="001029AF" w:rsidP="001029AF">
      <w:pPr>
        <w:pStyle w:val="Heading2"/>
        <w:rPr>
          <w:rFonts w:ascii="Arial" w:hAnsi="Arial" w:cs="Arial"/>
          <w:smallCaps w:val="0"/>
          <w:sz w:val="24"/>
          <w:szCs w:val="24"/>
          <w:lang w:val="en-GB"/>
        </w:rPr>
      </w:pPr>
      <w:bookmarkStart w:id="56" w:name="_Toc92184021"/>
      <w:r w:rsidRPr="00F07383">
        <w:rPr>
          <w:rFonts w:ascii="Arial" w:hAnsi="Arial" w:cs="Arial"/>
          <w:smallCaps w:val="0"/>
          <w:sz w:val="24"/>
          <w:szCs w:val="24"/>
          <w:lang w:val="en-GB"/>
        </w:rPr>
        <w:t>British Medical Association</w:t>
      </w:r>
      <w:bookmarkEnd w:id="56"/>
    </w:p>
    <w:p w14:paraId="6528EE66" w14:textId="77777777" w:rsidR="001029AF" w:rsidRPr="00F07383" w:rsidRDefault="001029AF" w:rsidP="001029AF">
      <w:pPr>
        <w:rPr>
          <w:rFonts w:ascii="Arial" w:hAnsi="Arial" w:cs="Arial"/>
        </w:rPr>
      </w:pPr>
    </w:p>
    <w:p w14:paraId="6E4EA435" w14:textId="77777777" w:rsidR="001029AF" w:rsidRPr="00F07383" w:rsidRDefault="001029AF" w:rsidP="001029AF">
      <w:pPr>
        <w:rPr>
          <w:rFonts w:ascii="Arial" w:hAnsi="Arial" w:cs="Arial"/>
        </w:rPr>
      </w:pPr>
      <w:r w:rsidRPr="00F07383">
        <w:rPr>
          <w:rFonts w:ascii="Arial" w:hAnsi="Arial" w:cs="Arial"/>
        </w:rPr>
        <w:t xml:space="preserve">The </w:t>
      </w:r>
      <w:hyperlink r:id="rId34" w:history="1">
        <w:r w:rsidRPr="00F07383">
          <w:rPr>
            <w:rStyle w:val="Hyperlink"/>
            <w:rFonts w:ascii="Arial" w:hAnsi="Arial" w:cs="Arial"/>
          </w:rPr>
          <w:t>British Medical Association</w:t>
        </w:r>
      </w:hyperlink>
      <w:r w:rsidRPr="00F07383">
        <w:rPr>
          <w:rFonts w:ascii="Arial" w:hAnsi="Arial" w:cs="Arial"/>
        </w:rPr>
        <w:t xml:space="preserve"> (BMA) is the trade union and professional body for doctors in the United Kingdom.</w:t>
      </w:r>
    </w:p>
    <w:p w14:paraId="59FE6755" w14:textId="77777777" w:rsidR="001029AF" w:rsidRPr="00F07383" w:rsidRDefault="001029AF" w:rsidP="001029AF">
      <w:pPr>
        <w:pStyle w:val="Heading2"/>
        <w:rPr>
          <w:rFonts w:ascii="Arial" w:hAnsi="Arial" w:cs="Arial"/>
          <w:smallCaps w:val="0"/>
          <w:sz w:val="24"/>
          <w:szCs w:val="24"/>
          <w:lang w:val="en-GB"/>
        </w:rPr>
      </w:pPr>
      <w:bookmarkStart w:id="57" w:name="_Toc92184022"/>
      <w:r w:rsidRPr="00F07383">
        <w:rPr>
          <w:rFonts w:ascii="Arial" w:hAnsi="Arial" w:cs="Arial"/>
          <w:smallCaps w:val="0"/>
          <w:sz w:val="24"/>
          <w:szCs w:val="24"/>
          <w:lang w:val="en-GB"/>
        </w:rPr>
        <w:t>Care Quality Commission</w:t>
      </w:r>
      <w:bookmarkEnd w:id="57"/>
    </w:p>
    <w:p w14:paraId="0FCF1F3E" w14:textId="77777777" w:rsidR="001029AF" w:rsidRPr="00F07383" w:rsidRDefault="001029AF" w:rsidP="001029AF">
      <w:pPr>
        <w:pStyle w:val="NormalWeb"/>
      </w:pPr>
      <w:r w:rsidRPr="00F07383">
        <w:rPr>
          <w:rFonts w:ascii="Arial" w:hAnsi="Arial" w:cs="Arial"/>
          <w:sz w:val="22"/>
          <w:szCs w:val="22"/>
        </w:rPr>
        <w:t>The Care Quality Commission (CQC) is the independent regulator of health and adult social care in England. The CQC makes sure that health and social care services provide people with safe, effective, compassionate, high-quality care and encourages services to improve.</w:t>
      </w:r>
      <w:r w:rsidRPr="00F07383">
        <w:rPr>
          <w:rStyle w:val="FootnoteReference"/>
          <w:rFonts w:ascii="Arial" w:hAnsi="Arial" w:cs="Arial"/>
          <w:sz w:val="22"/>
          <w:szCs w:val="22"/>
        </w:rPr>
        <w:footnoteReference w:id="10"/>
      </w:r>
    </w:p>
    <w:p w14:paraId="17EE4E90" w14:textId="77777777" w:rsidR="001029AF" w:rsidRPr="00F07383" w:rsidRDefault="001029AF" w:rsidP="001029AF">
      <w:pPr>
        <w:pStyle w:val="Heading2"/>
        <w:rPr>
          <w:rFonts w:ascii="Arial" w:hAnsi="Arial" w:cs="Arial"/>
          <w:smallCaps w:val="0"/>
          <w:sz w:val="24"/>
          <w:szCs w:val="24"/>
          <w:lang w:val="en-GB"/>
        </w:rPr>
      </w:pPr>
      <w:bookmarkStart w:id="58" w:name="_Toc92184023"/>
      <w:r w:rsidRPr="00F07383">
        <w:rPr>
          <w:rFonts w:ascii="Arial" w:hAnsi="Arial" w:cs="Arial"/>
          <w:smallCaps w:val="0"/>
          <w:sz w:val="24"/>
          <w:szCs w:val="24"/>
          <w:lang w:val="en-GB"/>
        </w:rPr>
        <w:lastRenderedPageBreak/>
        <w:t>Data security and protection toolkit (DSPT)</w:t>
      </w:r>
      <w:bookmarkEnd w:id="58"/>
    </w:p>
    <w:p w14:paraId="2C48B744" w14:textId="77777777" w:rsidR="001029AF" w:rsidRPr="00F07383" w:rsidRDefault="001029AF" w:rsidP="001029AF">
      <w:pPr>
        <w:pStyle w:val="NormalWeb"/>
        <w:rPr>
          <w:rFonts w:ascii="Arial" w:hAnsi="Arial" w:cs="Arial"/>
          <w:sz w:val="22"/>
          <w:szCs w:val="22"/>
        </w:rPr>
      </w:pPr>
      <w:r w:rsidRPr="00F07383">
        <w:rPr>
          <w:rFonts w:ascii="Arial" w:hAnsi="Arial" w:cs="Arial"/>
          <w:sz w:val="22"/>
          <w:szCs w:val="22"/>
        </w:rPr>
        <w:t xml:space="preserve">The </w:t>
      </w:r>
      <w:hyperlink r:id="rId35" w:history="1">
        <w:r w:rsidRPr="00F07383">
          <w:rPr>
            <w:rStyle w:val="Hyperlink"/>
            <w:rFonts w:ascii="Arial" w:hAnsi="Arial" w:cs="Arial"/>
            <w:sz w:val="22"/>
            <w:szCs w:val="22"/>
          </w:rPr>
          <w:t>NHS Data Security and Protection Toolkit</w:t>
        </w:r>
      </w:hyperlink>
      <w:r w:rsidRPr="00F07383">
        <w:rPr>
          <w:rFonts w:ascii="Arial" w:hAnsi="Arial" w:cs="Arial"/>
          <w:sz w:val="22"/>
          <w:szCs w:val="22"/>
        </w:rPr>
        <w:t xml:space="preserve"> version 4 (2021/22) is an online self-assessment tool that enables </w:t>
      </w:r>
      <w:r>
        <w:rPr>
          <w:rFonts w:ascii="Arial" w:hAnsi="Arial" w:cs="Arial"/>
          <w:sz w:val="22"/>
          <w:szCs w:val="22"/>
        </w:rPr>
        <w:t>our organisation</w:t>
      </w:r>
      <w:r w:rsidRPr="00F07383">
        <w:rPr>
          <w:rFonts w:ascii="Arial" w:hAnsi="Arial" w:cs="Arial"/>
          <w:sz w:val="22"/>
          <w:szCs w:val="22"/>
        </w:rPr>
        <w:t xml:space="preserve"> to assess its performance against the 10 data security standards of the National Data Guardian. </w:t>
      </w:r>
    </w:p>
    <w:p w14:paraId="7CAB7415" w14:textId="77777777" w:rsidR="001029AF" w:rsidRPr="00F07383" w:rsidRDefault="001029AF" w:rsidP="001029AF">
      <w:pPr>
        <w:pStyle w:val="NormalWeb"/>
        <w:rPr>
          <w:rFonts w:ascii="Arial" w:hAnsi="Arial" w:cs="Arial"/>
          <w:sz w:val="22"/>
          <w:szCs w:val="22"/>
        </w:rPr>
      </w:pPr>
      <w:r w:rsidRPr="00F07383">
        <w:rPr>
          <w:rFonts w:ascii="Arial" w:hAnsi="Arial" w:cs="Arial"/>
          <w:sz w:val="22"/>
          <w:szCs w:val="22"/>
        </w:rPr>
        <w:t xml:space="preserve">This is a mandatory requirement which will ensure compliance in line with UK GDPR.  </w:t>
      </w:r>
    </w:p>
    <w:p w14:paraId="5891354D" w14:textId="77777777" w:rsidR="001029AF" w:rsidRPr="00F07383" w:rsidRDefault="001029AF" w:rsidP="001029AF">
      <w:pPr>
        <w:pStyle w:val="Heading1"/>
        <w:keepLines/>
        <w:pBdr>
          <w:bottom w:val="single" w:sz="4" w:space="1" w:color="595959" w:themeColor="text1" w:themeTint="A6"/>
        </w:pBdr>
        <w:spacing w:before="360" w:after="160" w:line="259" w:lineRule="auto"/>
        <w:rPr>
          <w:sz w:val="28"/>
          <w:szCs w:val="28"/>
        </w:rPr>
      </w:pPr>
      <w:bookmarkStart w:id="59" w:name="_Toc86854478"/>
      <w:bookmarkStart w:id="60" w:name="_Toc86861326"/>
      <w:bookmarkStart w:id="61" w:name="_Toc86906084"/>
      <w:bookmarkStart w:id="62" w:name="_Toc86906548"/>
      <w:bookmarkStart w:id="63" w:name="_Toc86913023"/>
      <w:bookmarkStart w:id="64" w:name="_Toc86915205"/>
      <w:bookmarkStart w:id="65" w:name="_Toc92184024"/>
      <w:bookmarkEnd w:id="59"/>
      <w:bookmarkEnd w:id="60"/>
      <w:bookmarkEnd w:id="61"/>
      <w:bookmarkEnd w:id="62"/>
      <w:bookmarkEnd w:id="63"/>
      <w:bookmarkEnd w:id="64"/>
      <w:r w:rsidRPr="00F07383">
        <w:rPr>
          <w:sz w:val="28"/>
          <w:szCs w:val="28"/>
        </w:rPr>
        <w:t>Guidance</w:t>
      </w:r>
      <w:bookmarkEnd w:id="65"/>
    </w:p>
    <w:p w14:paraId="55B6A58F" w14:textId="77777777" w:rsidR="001029AF" w:rsidRPr="00F07383" w:rsidRDefault="001029AF" w:rsidP="001029AF">
      <w:pPr>
        <w:pStyle w:val="Heading2"/>
        <w:rPr>
          <w:rFonts w:ascii="Arial" w:hAnsi="Arial" w:cs="Arial"/>
          <w:smallCaps w:val="0"/>
          <w:sz w:val="24"/>
          <w:szCs w:val="24"/>
          <w:lang w:val="en-GB"/>
        </w:rPr>
      </w:pPr>
      <w:bookmarkStart w:id="66" w:name="_Toc92184025"/>
      <w:r w:rsidRPr="00F07383">
        <w:rPr>
          <w:rFonts w:ascii="Arial" w:hAnsi="Arial" w:cs="Arial"/>
          <w:smallCaps w:val="0"/>
          <w:sz w:val="24"/>
          <w:szCs w:val="24"/>
          <w:lang w:val="en-GB"/>
        </w:rPr>
        <w:t>Confidentiality</w:t>
      </w:r>
      <w:bookmarkEnd w:id="66"/>
    </w:p>
    <w:p w14:paraId="5AFA4FF1" w14:textId="77777777" w:rsidR="001029AF" w:rsidRPr="00F07383" w:rsidRDefault="001029AF" w:rsidP="001029AF"/>
    <w:p w14:paraId="4FD9A718" w14:textId="77777777" w:rsidR="001029AF" w:rsidRPr="00F07383" w:rsidRDefault="001029AF" w:rsidP="001029AF">
      <w:pPr>
        <w:rPr>
          <w:rFonts w:ascii="Arial" w:hAnsi="Arial" w:cs="Arial"/>
        </w:rPr>
      </w:pPr>
      <w:r w:rsidRPr="00F07383">
        <w:rPr>
          <w:rFonts w:ascii="Arial" w:hAnsi="Arial" w:cs="Arial"/>
        </w:rPr>
        <w:t xml:space="preserve">All employees must, from the date of the commencement of employment or other form of engagement, and thereafter, observe strict confidentiality in respect of any information held by the organisation and by each individual working on behalf of the organisation. This includes dealings, transactions, procedures, policies, decisions, </w:t>
      </w:r>
      <w:proofErr w:type="gramStart"/>
      <w:r w:rsidRPr="00F07383">
        <w:rPr>
          <w:rFonts w:ascii="Arial" w:hAnsi="Arial" w:cs="Arial"/>
        </w:rPr>
        <w:t>systems</w:t>
      </w:r>
      <w:proofErr w:type="gramEnd"/>
      <w:r w:rsidRPr="00F07383">
        <w:rPr>
          <w:rFonts w:ascii="Arial" w:hAnsi="Arial" w:cs="Arial"/>
        </w:rPr>
        <w:t xml:space="preserve"> and other matters of a confidential nature concerning the organisation and its affairs. </w:t>
      </w:r>
    </w:p>
    <w:p w14:paraId="6BEC15B0" w14:textId="77777777" w:rsidR="001029AF" w:rsidRPr="00F07383" w:rsidRDefault="001029AF" w:rsidP="001029AF">
      <w:pPr>
        <w:rPr>
          <w:rFonts w:ascii="Arial" w:hAnsi="Arial" w:cs="Arial"/>
        </w:rPr>
      </w:pPr>
    </w:p>
    <w:p w14:paraId="5B08F633" w14:textId="77777777" w:rsidR="001029AF" w:rsidRPr="00F07383" w:rsidRDefault="001029AF" w:rsidP="001029AF">
      <w:pPr>
        <w:rPr>
          <w:rFonts w:ascii="Arial" w:hAnsi="Arial" w:cs="Arial"/>
        </w:rPr>
      </w:pPr>
      <w:r w:rsidRPr="00F07383">
        <w:rPr>
          <w:rFonts w:ascii="Arial" w:hAnsi="Arial" w:cs="Arial"/>
        </w:rPr>
        <w:t xml:space="preserve">Other than in the proper course of their duties, employees must not, either during or at any time after the termination of their employment, exploit or disclose confidential information. In addition, employees must not, through negligence, wilful misconduct, or inadvertence, allow the use, exploitation or disclosure of any confidential information relating to the affairs of the organisation, its patients, partners, employees, contractors, business partners or suppliers. </w:t>
      </w:r>
    </w:p>
    <w:p w14:paraId="01D9E6B6" w14:textId="77777777" w:rsidR="001029AF" w:rsidRPr="00F07383" w:rsidRDefault="001029AF" w:rsidP="001029AF">
      <w:pPr>
        <w:rPr>
          <w:rFonts w:ascii="Arial" w:hAnsi="Arial" w:cs="Arial"/>
        </w:rPr>
      </w:pPr>
    </w:p>
    <w:p w14:paraId="1F7481FA" w14:textId="77777777" w:rsidR="001029AF" w:rsidRDefault="001029AF" w:rsidP="001029AF">
      <w:pPr>
        <w:rPr>
          <w:rFonts w:ascii="Arial" w:hAnsi="Arial" w:cs="Arial"/>
        </w:rPr>
      </w:pPr>
      <w:r w:rsidRPr="00F07383">
        <w:rPr>
          <w:rFonts w:ascii="Arial" w:hAnsi="Arial" w:cs="Arial"/>
        </w:rPr>
        <w:t>There must be no attempt to use any confidential information in a manner that may either directly or indirectly cause, or be calculated to cause, injury or loss to the organisation.</w:t>
      </w:r>
    </w:p>
    <w:p w14:paraId="53AB0D97" w14:textId="77777777" w:rsidR="001029AF" w:rsidRPr="00F07383" w:rsidRDefault="001029AF" w:rsidP="001029AF">
      <w:pPr>
        <w:pStyle w:val="Heading2"/>
        <w:rPr>
          <w:rFonts w:ascii="Arial" w:hAnsi="Arial" w:cs="Arial"/>
          <w:smallCaps w:val="0"/>
          <w:sz w:val="24"/>
          <w:szCs w:val="24"/>
          <w:lang w:val="en-GB"/>
        </w:rPr>
      </w:pPr>
      <w:bookmarkStart w:id="67" w:name="_Toc42857977"/>
      <w:bookmarkStart w:id="68" w:name="_Toc92184026"/>
      <w:r w:rsidRPr="00F07383">
        <w:rPr>
          <w:rFonts w:ascii="Arial" w:hAnsi="Arial" w:cs="Arial"/>
          <w:smallCaps w:val="0"/>
          <w:sz w:val="24"/>
          <w:szCs w:val="24"/>
          <w:lang w:val="en-GB"/>
        </w:rPr>
        <w:t>Non-disclosure of information</w:t>
      </w:r>
      <w:bookmarkEnd w:id="67"/>
      <w:bookmarkEnd w:id="68"/>
    </w:p>
    <w:p w14:paraId="64354C6B" w14:textId="77777777" w:rsidR="001029AF" w:rsidRPr="00F07383" w:rsidRDefault="001029AF" w:rsidP="001029AF">
      <w:pPr>
        <w:rPr>
          <w:rFonts w:ascii="Arial" w:hAnsi="Arial" w:cs="Arial"/>
        </w:rPr>
      </w:pPr>
    </w:p>
    <w:p w14:paraId="6BC19AA8" w14:textId="77777777" w:rsidR="001029AF" w:rsidRDefault="001029AF" w:rsidP="001029AF">
      <w:pPr>
        <w:rPr>
          <w:rFonts w:ascii="Arial" w:hAnsi="Arial" w:cs="Arial"/>
        </w:rPr>
      </w:pPr>
      <w:r w:rsidRPr="00F07383">
        <w:rPr>
          <w:rFonts w:ascii="Arial" w:hAnsi="Arial" w:cs="Arial"/>
        </w:rPr>
        <w:t xml:space="preserve">It is an obligation upon all employees during employment, or engaged under other contractual arrangements, to maintain information in confidence and not, </w:t>
      </w:r>
      <w:proofErr w:type="gramStart"/>
      <w:r w:rsidRPr="00F07383">
        <w:rPr>
          <w:rFonts w:ascii="Arial" w:hAnsi="Arial" w:cs="Arial"/>
        </w:rPr>
        <w:t>directly</w:t>
      </w:r>
      <w:proofErr w:type="gramEnd"/>
      <w:r w:rsidRPr="00F07383">
        <w:rPr>
          <w:rFonts w:ascii="Arial" w:hAnsi="Arial" w:cs="Arial"/>
        </w:rPr>
        <w:t xml:space="preserve"> or indirectly, disclose it other than for the purposes it was gathered. Any such information in the possession of an individual, either in electronic format or hard copy, shall be returned to the organisation before or at the point in time that employment ceases, however such cessation occurs.</w:t>
      </w:r>
    </w:p>
    <w:p w14:paraId="7D570D8C" w14:textId="77777777" w:rsidR="001029AF" w:rsidRDefault="001029AF" w:rsidP="001029AF">
      <w:pPr>
        <w:rPr>
          <w:rFonts w:ascii="Arial" w:hAnsi="Arial" w:cs="Arial"/>
        </w:rPr>
      </w:pPr>
    </w:p>
    <w:p w14:paraId="0FAFB111" w14:textId="77777777" w:rsidR="001029AF" w:rsidRPr="00F07383" w:rsidRDefault="001029AF" w:rsidP="001029AF">
      <w:pPr>
        <w:rPr>
          <w:rFonts w:ascii="Arial" w:hAnsi="Arial" w:cs="Arial"/>
        </w:rPr>
      </w:pPr>
      <w:r w:rsidRPr="00F07383">
        <w:rPr>
          <w:rFonts w:ascii="Arial" w:hAnsi="Arial" w:cs="Arial"/>
        </w:rPr>
        <w:t xml:space="preserve">Following the cessation of employment, or other contractual engagement with the organisation, an individual must not, </w:t>
      </w:r>
      <w:proofErr w:type="gramStart"/>
      <w:r w:rsidRPr="00F07383">
        <w:rPr>
          <w:rFonts w:ascii="Arial" w:hAnsi="Arial" w:cs="Arial"/>
        </w:rPr>
        <w:t>directly</w:t>
      </w:r>
      <w:proofErr w:type="gramEnd"/>
      <w:r w:rsidRPr="00F07383">
        <w:rPr>
          <w:rFonts w:ascii="Arial" w:hAnsi="Arial" w:cs="Arial"/>
        </w:rPr>
        <w:t xml:space="preserve"> or indirectly, use for gain, discuss or pass on to others confidential information that can be classed as objective knowledge in that it has been gained during the course of their employment. </w:t>
      </w:r>
    </w:p>
    <w:p w14:paraId="6228A0BB" w14:textId="77777777" w:rsidR="001029AF" w:rsidRPr="00F07383" w:rsidRDefault="001029AF" w:rsidP="001029AF">
      <w:pPr>
        <w:rPr>
          <w:rFonts w:ascii="Arial" w:hAnsi="Arial" w:cs="Arial"/>
        </w:rPr>
      </w:pPr>
    </w:p>
    <w:p w14:paraId="4BAB11AE" w14:textId="77777777" w:rsidR="001029AF" w:rsidRPr="00F07383" w:rsidRDefault="001029AF" w:rsidP="001029AF">
      <w:pPr>
        <w:rPr>
          <w:rFonts w:ascii="Arial" w:hAnsi="Arial" w:cs="Arial"/>
        </w:rPr>
      </w:pPr>
      <w:r w:rsidRPr="00F07383">
        <w:rPr>
          <w:rFonts w:ascii="Arial" w:hAnsi="Arial" w:cs="Arial"/>
        </w:rPr>
        <w:t>This includes information relating</w:t>
      </w:r>
      <w:r>
        <w:rPr>
          <w:rFonts w:ascii="Arial" w:hAnsi="Arial" w:cs="Arial"/>
        </w:rPr>
        <w:t xml:space="preserve"> to</w:t>
      </w:r>
      <w:r w:rsidRPr="00F07383">
        <w:rPr>
          <w:rFonts w:ascii="Arial" w:hAnsi="Arial" w:cs="Arial"/>
        </w:rPr>
        <w:t>:</w:t>
      </w:r>
    </w:p>
    <w:p w14:paraId="7CD221B0" w14:textId="77777777" w:rsidR="001029AF" w:rsidRPr="00F07383" w:rsidRDefault="001029AF" w:rsidP="001029AF">
      <w:pPr>
        <w:rPr>
          <w:rFonts w:ascii="Arial" w:hAnsi="Arial" w:cs="Arial"/>
        </w:rPr>
      </w:pPr>
    </w:p>
    <w:p w14:paraId="24636935" w14:textId="77777777" w:rsidR="001029AF" w:rsidRPr="00F07383" w:rsidRDefault="001029AF" w:rsidP="001029AF">
      <w:pPr>
        <w:pStyle w:val="ListParagraph"/>
        <w:numPr>
          <w:ilvl w:val="0"/>
          <w:numId w:val="28"/>
        </w:numPr>
        <w:rPr>
          <w:rFonts w:ascii="Arial" w:hAnsi="Arial" w:cs="Arial"/>
        </w:rPr>
      </w:pPr>
      <w:r>
        <w:rPr>
          <w:rFonts w:ascii="Arial" w:hAnsi="Arial" w:cs="Arial"/>
        </w:rPr>
        <w:t>P</w:t>
      </w:r>
      <w:r w:rsidRPr="00F07383">
        <w:rPr>
          <w:rFonts w:ascii="Arial" w:hAnsi="Arial" w:cs="Arial"/>
        </w:rPr>
        <w:t>artners</w:t>
      </w:r>
    </w:p>
    <w:p w14:paraId="14C7CAEE" w14:textId="77777777" w:rsidR="001029AF" w:rsidRPr="00F07383" w:rsidRDefault="001029AF" w:rsidP="001029AF">
      <w:pPr>
        <w:pStyle w:val="ListParagraph"/>
        <w:numPr>
          <w:ilvl w:val="0"/>
          <w:numId w:val="28"/>
        </w:numPr>
        <w:rPr>
          <w:rFonts w:ascii="Arial" w:hAnsi="Arial" w:cs="Arial"/>
        </w:rPr>
      </w:pPr>
      <w:r w:rsidRPr="00F07383">
        <w:rPr>
          <w:rFonts w:ascii="Arial" w:hAnsi="Arial" w:cs="Arial"/>
        </w:rPr>
        <w:t>Employees</w:t>
      </w:r>
    </w:p>
    <w:p w14:paraId="4FC0DA89" w14:textId="77777777" w:rsidR="001029AF" w:rsidRPr="00F07383" w:rsidRDefault="001029AF" w:rsidP="001029AF">
      <w:pPr>
        <w:pStyle w:val="ListParagraph"/>
        <w:numPr>
          <w:ilvl w:val="0"/>
          <w:numId w:val="28"/>
        </w:numPr>
        <w:rPr>
          <w:rFonts w:ascii="Arial" w:hAnsi="Arial" w:cs="Arial"/>
        </w:rPr>
      </w:pPr>
      <w:r w:rsidRPr="00F07383">
        <w:rPr>
          <w:rFonts w:ascii="Arial" w:hAnsi="Arial" w:cs="Arial"/>
        </w:rPr>
        <w:t>Contractors</w:t>
      </w:r>
    </w:p>
    <w:p w14:paraId="348C9DF3" w14:textId="77777777" w:rsidR="001029AF" w:rsidRPr="00F07383" w:rsidRDefault="001029AF" w:rsidP="001029AF">
      <w:pPr>
        <w:pStyle w:val="ListParagraph"/>
        <w:numPr>
          <w:ilvl w:val="0"/>
          <w:numId w:val="28"/>
        </w:numPr>
        <w:rPr>
          <w:rFonts w:ascii="Arial" w:hAnsi="Arial" w:cs="Arial"/>
        </w:rPr>
      </w:pPr>
      <w:r w:rsidRPr="00F07383">
        <w:rPr>
          <w:rFonts w:ascii="Arial" w:hAnsi="Arial" w:cs="Arial"/>
        </w:rPr>
        <w:lastRenderedPageBreak/>
        <w:t>Patients</w:t>
      </w:r>
    </w:p>
    <w:p w14:paraId="11944780" w14:textId="77777777" w:rsidR="001029AF" w:rsidRPr="00F07383" w:rsidRDefault="001029AF" w:rsidP="001029AF">
      <w:pPr>
        <w:pStyle w:val="ListParagraph"/>
        <w:numPr>
          <w:ilvl w:val="0"/>
          <w:numId w:val="28"/>
        </w:numPr>
        <w:rPr>
          <w:rFonts w:ascii="Arial" w:hAnsi="Arial" w:cs="Arial"/>
        </w:rPr>
      </w:pPr>
      <w:r w:rsidRPr="00F07383">
        <w:rPr>
          <w:rFonts w:ascii="Arial" w:hAnsi="Arial" w:cs="Arial"/>
        </w:rPr>
        <w:t>Business associates</w:t>
      </w:r>
    </w:p>
    <w:p w14:paraId="0087B346" w14:textId="77777777" w:rsidR="001029AF" w:rsidRPr="00F07383" w:rsidRDefault="001029AF" w:rsidP="001029AF">
      <w:pPr>
        <w:pStyle w:val="ListParagraph"/>
        <w:numPr>
          <w:ilvl w:val="0"/>
          <w:numId w:val="28"/>
        </w:numPr>
        <w:rPr>
          <w:rFonts w:ascii="Arial" w:hAnsi="Arial" w:cs="Arial"/>
        </w:rPr>
      </w:pPr>
      <w:r w:rsidRPr="00F07383">
        <w:rPr>
          <w:rFonts w:ascii="Arial" w:hAnsi="Arial" w:cs="Arial"/>
        </w:rPr>
        <w:t>Suppliers</w:t>
      </w:r>
    </w:p>
    <w:p w14:paraId="70F539A0" w14:textId="77777777" w:rsidR="001029AF" w:rsidRPr="00F07383" w:rsidRDefault="001029AF" w:rsidP="001029AF">
      <w:pPr>
        <w:pStyle w:val="ListParagraph"/>
        <w:numPr>
          <w:ilvl w:val="0"/>
          <w:numId w:val="28"/>
        </w:numPr>
        <w:rPr>
          <w:rFonts w:ascii="Arial" w:hAnsi="Arial" w:cs="Arial"/>
        </w:rPr>
      </w:pPr>
      <w:r w:rsidRPr="00F07383">
        <w:rPr>
          <w:rFonts w:ascii="Arial" w:hAnsi="Arial" w:cs="Arial"/>
        </w:rPr>
        <w:t>Market information</w:t>
      </w:r>
    </w:p>
    <w:p w14:paraId="0AB0ADFC" w14:textId="77777777" w:rsidR="001029AF" w:rsidRPr="00F07383" w:rsidRDefault="001029AF" w:rsidP="001029AF">
      <w:pPr>
        <w:pStyle w:val="ListParagraph"/>
        <w:numPr>
          <w:ilvl w:val="0"/>
          <w:numId w:val="28"/>
        </w:numPr>
        <w:rPr>
          <w:rFonts w:ascii="Arial" w:hAnsi="Arial" w:cs="Arial"/>
        </w:rPr>
      </w:pPr>
      <w:r w:rsidRPr="00F07383">
        <w:rPr>
          <w:rFonts w:ascii="Arial" w:hAnsi="Arial" w:cs="Arial"/>
        </w:rPr>
        <w:t>Contractual arrangements</w:t>
      </w:r>
    </w:p>
    <w:p w14:paraId="370F4921" w14:textId="77777777" w:rsidR="001029AF" w:rsidRPr="00F07383" w:rsidRDefault="001029AF" w:rsidP="001029AF">
      <w:pPr>
        <w:pStyle w:val="ListParagraph"/>
        <w:numPr>
          <w:ilvl w:val="0"/>
          <w:numId w:val="28"/>
        </w:numPr>
        <w:rPr>
          <w:rFonts w:ascii="Arial" w:hAnsi="Arial" w:cs="Arial"/>
        </w:rPr>
      </w:pPr>
      <w:r w:rsidRPr="00F07383">
        <w:rPr>
          <w:rFonts w:ascii="Arial" w:hAnsi="Arial" w:cs="Arial"/>
        </w:rPr>
        <w:t>Dealings</w:t>
      </w:r>
    </w:p>
    <w:p w14:paraId="607553BF" w14:textId="77777777" w:rsidR="001029AF" w:rsidRPr="00F07383" w:rsidRDefault="001029AF" w:rsidP="001029AF">
      <w:pPr>
        <w:pStyle w:val="ListParagraph"/>
        <w:numPr>
          <w:ilvl w:val="0"/>
          <w:numId w:val="28"/>
        </w:numPr>
        <w:rPr>
          <w:rFonts w:ascii="Arial" w:hAnsi="Arial" w:cs="Arial"/>
        </w:rPr>
      </w:pPr>
      <w:r w:rsidRPr="00F07383">
        <w:rPr>
          <w:rFonts w:ascii="Arial" w:hAnsi="Arial" w:cs="Arial"/>
        </w:rPr>
        <w:t>Transactions</w:t>
      </w:r>
    </w:p>
    <w:p w14:paraId="101AC1A6" w14:textId="77777777" w:rsidR="001029AF" w:rsidRPr="00F07383" w:rsidRDefault="001029AF" w:rsidP="001029AF">
      <w:pPr>
        <w:pStyle w:val="ListParagraph"/>
        <w:numPr>
          <w:ilvl w:val="0"/>
          <w:numId w:val="28"/>
        </w:numPr>
        <w:rPr>
          <w:rFonts w:ascii="Arial" w:hAnsi="Arial" w:cs="Arial"/>
        </w:rPr>
      </w:pPr>
      <w:r w:rsidRPr="00F07383">
        <w:rPr>
          <w:rFonts w:ascii="Arial" w:hAnsi="Arial" w:cs="Arial"/>
        </w:rPr>
        <w:t>Policies and procedures</w:t>
      </w:r>
    </w:p>
    <w:p w14:paraId="6D83A90F" w14:textId="77777777" w:rsidR="001029AF" w:rsidRPr="00F07383" w:rsidRDefault="001029AF" w:rsidP="001029AF">
      <w:pPr>
        <w:pStyle w:val="ListParagraph"/>
        <w:numPr>
          <w:ilvl w:val="0"/>
          <w:numId w:val="28"/>
        </w:numPr>
        <w:rPr>
          <w:rFonts w:ascii="Arial" w:hAnsi="Arial" w:cs="Arial"/>
        </w:rPr>
      </w:pPr>
      <w:r w:rsidRPr="00F07383">
        <w:rPr>
          <w:rFonts w:ascii="Arial" w:hAnsi="Arial" w:cs="Arial"/>
        </w:rPr>
        <w:t>Decisions</w:t>
      </w:r>
    </w:p>
    <w:p w14:paraId="6EF9A7A5" w14:textId="77777777" w:rsidR="001029AF" w:rsidRPr="00F07383" w:rsidRDefault="001029AF" w:rsidP="001029AF">
      <w:pPr>
        <w:pStyle w:val="ListParagraph"/>
        <w:numPr>
          <w:ilvl w:val="0"/>
          <w:numId w:val="28"/>
        </w:numPr>
        <w:rPr>
          <w:rFonts w:ascii="Arial" w:hAnsi="Arial" w:cs="Arial"/>
        </w:rPr>
      </w:pPr>
      <w:r w:rsidRPr="00F07383">
        <w:rPr>
          <w:rFonts w:ascii="Arial" w:hAnsi="Arial" w:cs="Arial"/>
        </w:rPr>
        <w:t>Technology and systems</w:t>
      </w:r>
    </w:p>
    <w:p w14:paraId="7AA1673D" w14:textId="77777777" w:rsidR="001029AF" w:rsidRPr="00F07383" w:rsidRDefault="001029AF" w:rsidP="001029AF">
      <w:pPr>
        <w:pStyle w:val="ListParagraph"/>
        <w:numPr>
          <w:ilvl w:val="0"/>
          <w:numId w:val="28"/>
        </w:numPr>
        <w:rPr>
          <w:rFonts w:ascii="Arial" w:hAnsi="Arial" w:cs="Arial"/>
        </w:rPr>
      </w:pPr>
      <w:r w:rsidRPr="00F07383">
        <w:rPr>
          <w:rFonts w:ascii="Arial" w:hAnsi="Arial" w:cs="Arial"/>
        </w:rPr>
        <w:t>Any other matters relating to a confidential nature concerning the organisation</w:t>
      </w:r>
    </w:p>
    <w:p w14:paraId="1D028A92" w14:textId="77777777" w:rsidR="001029AF" w:rsidRPr="00F07383" w:rsidRDefault="001029AF" w:rsidP="001029AF">
      <w:pPr>
        <w:pStyle w:val="Heading2"/>
        <w:rPr>
          <w:rFonts w:ascii="Arial" w:hAnsi="Arial" w:cs="Arial"/>
          <w:smallCaps w:val="0"/>
          <w:sz w:val="24"/>
          <w:szCs w:val="24"/>
          <w:lang w:val="en-GB"/>
        </w:rPr>
      </w:pPr>
      <w:bookmarkStart w:id="69" w:name="_Toc42857978"/>
      <w:bookmarkStart w:id="70" w:name="_Toc92184027"/>
      <w:r w:rsidRPr="00F07383">
        <w:rPr>
          <w:rFonts w:ascii="Arial" w:hAnsi="Arial" w:cs="Arial"/>
          <w:smallCaps w:val="0"/>
          <w:sz w:val="24"/>
          <w:szCs w:val="24"/>
          <w:lang w:val="en-GB"/>
        </w:rPr>
        <w:t>Third-party requests for information</w:t>
      </w:r>
      <w:bookmarkEnd w:id="69"/>
      <w:bookmarkEnd w:id="70"/>
    </w:p>
    <w:p w14:paraId="058ABCD0" w14:textId="77777777" w:rsidR="001029AF" w:rsidRPr="00F07383" w:rsidRDefault="001029AF" w:rsidP="001029AF">
      <w:pPr>
        <w:rPr>
          <w:rFonts w:ascii="Arial" w:hAnsi="Arial" w:cs="Arial"/>
        </w:rPr>
      </w:pPr>
    </w:p>
    <w:p w14:paraId="367A2CC3" w14:textId="77777777" w:rsidR="001029AF" w:rsidRPr="00F07383" w:rsidRDefault="001029AF" w:rsidP="001029AF">
      <w:pPr>
        <w:rPr>
          <w:rFonts w:ascii="Arial" w:hAnsi="Arial" w:cs="Arial"/>
        </w:rPr>
      </w:pPr>
      <w:r w:rsidRPr="00F07383">
        <w:rPr>
          <w:rFonts w:ascii="Arial" w:hAnsi="Arial" w:cs="Arial"/>
        </w:rPr>
        <w:t xml:space="preserve">Any employee approached by a third party, including any media source, and asked to make comments or provide information relating to the organisation and its affairs (or the affairs of its patients, partners, employees, </w:t>
      </w:r>
      <w:proofErr w:type="gramStart"/>
      <w:r w:rsidRPr="00F07383">
        <w:rPr>
          <w:rFonts w:ascii="Arial" w:hAnsi="Arial" w:cs="Arial"/>
        </w:rPr>
        <w:t>contractors</w:t>
      </w:r>
      <w:proofErr w:type="gramEnd"/>
      <w:r w:rsidRPr="00F07383">
        <w:rPr>
          <w:rFonts w:ascii="Arial" w:hAnsi="Arial" w:cs="Arial"/>
        </w:rPr>
        <w:t xml:space="preserve"> or any business associate) must not, under any circumstances, respond without having sought permission and guidance from </w:t>
      </w:r>
      <w:r>
        <w:rPr>
          <w:rFonts w:ascii="Arial" w:hAnsi="Arial" w:cs="Arial"/>
        </w:rPr>
        <w:t>the organisation’s information governance team.</w:t>
      </w:r>
    </w:p>
    <w:p w14:paraId="08140D55" w14:textId="77777777" w:rsidR="001029AF" w:rsidRPr="00F07383" w:rsidRDefault="001029AF" w:rsidP="001029AF">
      <w:pPr>
        <w:rPr>
          <w:rFonts w:ascii="Arial" w:hAnsi="Arial" w:cs="Arial"/>
        </w:rPr>
      </w:pPr>
    </w:p>
    <w:p w14:paraId="04503D37" w14:textId="77777777" w:rsidR="001029AF" w:rsidRPr="00F07383" w:rsidRDefault="001029AF" w:rsidP="001029AF">
      <w:pPr>
        <w:rPr>
          <w:rFonts w:ascii="Arial" w:hAnsi="Arial" w:cs="Arial"/>
        </w:rPr>
      </w:pPr>
      <w:r w:rsidRPr="00F07383">
        <w:rPr>
          <w:rFonts w:ascii="Arial" w:hAnsi="Arial" w:cs="Arial"/>
        </w:rPr>
        <w:t>The manager will then discuss the request with the partners and consider asking for assistance from the press information/media officer at the organisation’s ICS.</w:t>
      </w:r>
    </w:p>
    <w:p w14:paraId="15491776" w14:textId="77777777" w:rsidR="001029AF" w:rsidRPr="008974A2" w:rsidRDefault="001029AF" w:rsidP="001029AF">
      <w:pPr>
        <w:pStyle w:val="Heading2"/>
        <w:rPr>
          <w:rFonts w:ascii="Arial" w:hAnsi="Arial" w:cs="Arial"/>
          <w:smallCaps w:val="0"/>
          <w:sz w:val="24"/>
          <w:szCs w:val="24"/>
          <w:lang w:val="en-GB"/>
        </w:rPr>
      </w:pPr>
      <w:bookmarkStart w:id="71" w:name="_Toc42857979"/>
      <w:bookmarkStart w:id="72" w:name="_Toc92184028"/>
      <w:r w:rsidRPr="008974A2">
        <w:rPr>
          <w:rFonts w:ascii="Arial" w:hAnsi="Arial" w:cs="Arial"/>
          <w:smallCaps w:val="0"/>
          <w:sz w:val="24"/>
          <w:szCs w:val="24"/>
          <w:lang w:val="en-GB"/>
        </w:rPr>
        <w:t>Whistleblowing or protected disclosures</w:t>
      </w:r>
      <w:bookmarkEnd w:id="71"/>
      <w:bookmarkEnd w:id="72"/>
    </w:p>
    <w:p w14:paraId="3015D15A" w14:textId="77777777" w:rsidR="001029AF" w:rsidRPr="008974A2" w:rsidRDefault="001029AF" w:rsidP="001029AF">
      <w:pPr>
        <w:rPr>
          <w:rFonts w:ascii="Arial" w:hAnsi="Arial" w:cs="Arial"/>
        </w:rPr>
      </w:pPr>
    </w:p>
    <w:p w14:paraId="500D281C" w14:textId="77777777" w:rsidR="001029AF" w:rsidRPr="008974A2" w:rsidRDefault="001029AF" w:rsidP="001029AF">
      <w:pPr>
        <w:rPr>
          <w:rFonts w:ascii="Arial" w:hAnsi="Arial" w:cs="Arial"/>
        </w:rPr>
      </w:pPr>
      <w:r w:rsidRPr="008974A2">
        <w:rPr>
          <w:rFonts w:ascii="Arial" w:hAnsi="Arial" w:cs="Arial"/>
        </w:rPr>
        <w:t>In respect of any malpractice or unlawful conduct, any employee is entitled to submit a protected disclosure under the organisation’s Whistleblowing Policy.</w:t>
      </w:r>
    </w:p>
    <w:p w14:paraId="23C89FC7" w14:textId="77777777" w:rsidR="001029AF" w:rsidRPr="008974A2" w:rsidRDefault="001029AF" w:rsidP="001029AF">
      <w:pPr>
        <w:rPr>
          <w:rFonts w:ascii="Arial" w:hAnsi="Arial" w:cs="Arial"/>
        </w:rPr>
      </w:pPr>
      <w:r w:rsidRPr="008974A2">
        <w:rPr>
          <w:rFonts w:ascii="Arial" w:hAnsi="Arial" w:cs="Arial"/>
        </w:rPr>
        <w:t xml:space="preserve">Legislation in the UK was enacted by the Public Interest Disclosure Act 1998 to enable employees and other persons such as agency temporary workers to disclose genuine concerns, especially those </w:t>
      </w:r>
      <w:r>
        <w:rPr>
          <w:rFonts w:ascii="Arial" w:hAnsi="Arial" w:cs="Arial"/>
        </w:rPr>
        <w:t>that</w:t>
      </w:r>
      <w:r w:rsidRPr="008974A2">
        <w:rPr>
          <w:rFonts w:ascii="Arial" w:hAnsi="Arial" w:cs="Arial"/>
        </w:rPr>
        <w:t xml:space="preserve"> seem to involve unlawful conduct or malpractice. The legislation also protects them from any form of victimisation arising from making such a disclosure.</w:t>
      </w:r>
    </w:p>
    <w:p w14:paraId="62A65475" w14:textId="77777777" w:rsidR="001029AF" w:rsidRPr="008974A2" w:rsidRDefault="001029AF" w:rsidP="001029AF">
      <w:pPr>
        <w:rPr>
          <w:rFonts w:ascii="Arial" w:hAnsi="Arial" w:cs="Arial"/>
        </w:rPr>
      </w:pPr>
    </w:p>
    <w:p w14:paraId="2202EB11" w14:textId="77777777" w:rsidR="001029AF" w:rsidRPr="008974A2" w:rsidRDefault="001029AF" w:rsidP="001029AF">
      <w:pPr>
        <w:rPr>
          <w:rFonts w:ascii="Arial" w:hAnsi="Arial" w:cs="Arial"/>
        </w:rPr>
      </w:pPr>
      <w:r w:rsidRPr="008974A2">
        <w:rPr>
          <w:rFonts w:ascii="Arial" w:hAnsi="Arial" w:cs="Arial"/>
        </w:rPr>
        <w:t xml:space="preserve">The organisation’s Whistleblowing Policy provides a procedure for making protected disclosures. </w:t>
      </w:r>
      <w:r>
        <w:rPr>
          <w:rFonts w:ascii="Arial" w:hAnsi="Arial" w:cs="Arial"/>
        </w:rPr>
        <w:t>This</w:t>
      </w:r>
      <w:r w:rsidRPr="008974A2">
        <w:rPr>
          <w:rFonts w:ascii="Arial" w:hAnsi="Arial" w:cs="Arial"/>
        </w:rPr>
        <w:t xml:space="preserve"> states that protected disclosures are normally made to </w:t>
      </w:r>
      <w:r w:rsidRPr="00F425EE">
        <w:rPr>
          <w:rFonts w:ascii="Arial" w:hAnsi="Arial" w:cs="Arial"/>
        </w:rPr>
        <w:t>the Strategic Business Manager or a Partner. If the individual employee feels unable to rep</w:t>
      </w:r>
      <w:r w:rsidRPr="008974A2">
        <w:rPr>
          <w:rFonts w:ascii="Arial" w:hAnsi="Arial" w:cs="Arial"/>
        </w:rPr>
        <w:t xml:space="preserve">ort the matter internally then they are free to report it to an external organisation. </w:t>
      </w:r>
    </w:p>
    <w:p w14:paraId="6500A77E" w14:textId="77777777" w:rsidR="001029AF" w:rsidRPr="008974A2" w:rsidRDefault="001029AF" w:rsidP="001029AF">
      <w:pPr>
        <w:rPr>
          <w:rFonts w:ascii="Arial" w:hAnsi="Arial" w:cs="Arial"/>
        </w:rPr>
      </w:pPr>
    </w:p>
    <w:p w14:paraId="65266F14" w14:textId="77777777" w:rsidR="001029AF" w:rsidRPr="008974A2" w:rsidRDefault="001029AF" w:rsidP="001029AF">
      <w:pPr>
        <w:rPr>
          <w:rFonts w:ascii="Arial" w:hAnsi="Arial" w:cs="Arial"/>
        </w:rPr>
      </w:pPr>
      <w:r w:rsidRPr="008974A2">
        <w:rPr>
          <w:rFonts w:ascii="Arial" w:hAnsi="Arial" w:cs="Arial"/>
        </w:rPr>
        <w:t>This organisation’s external whistleblowing contact is</w:t>
      </w:r>
      <w:r>
        <w:rPr>
          <w:rFonts w:ascii="Arial" w:hAnsi="Arial" w:cs="Arial"/>
        </w:rPr>
        <w:t xml:space="preserve"> the Local Medical Committee (LMC)</w:t>
      </w:r>
      <w:r w:rsidRPr="008974A2">
        <w:rPr>
          <w:rFonts w:ascii="Arial" w:hAnsi="Arial" w:cs="Arial"/>
        </w:rPr>
        <w:t xml:space="preserve"> to whom concerns may be expressed. </w:t>
      </w:r>
    </w:p>
    <w:p w14:paraId="0E803819" w14:textId="77777777" w:rsidR="001029AF" w:rsidRPr="008974A2" w:rsidRDefault="001029AF" w:rsidP="001029AF">
      <w:pPr>
        <w:rPr>
          <w:rFonts w:ascii="Arial" w:hAnsi="Arial" w:cs="Arial"/>
        </w:rPr>
      </w:pPr>
    </w:p>
    <w:p w14:paraId="67F4C4C9" w14:textId="77777777" w:rsidR="001029AF" w:rsidRPr="008974A2" w:rsidRDefault="001029AF" w:rsidP="001029AF">
      <w:pPr>
        <w:rPr>
          <w:rFonts w:ascii="Arial" w:hAnsi="Arial" w:cs="Arial"/>
          <w:color w:val="0563C1" w:themeColor="hyperlink"/>
          <w:u w:val="single"/>
        </w:rPr>
      </w:pPr>
      <w:r w:rsidRPr="008974A2">
        <w:rPr>
          <w:rFonts w:ascii="Arial" w:hAnsi="Arial" w:cs="Arial"/>
        </w:rPr>
        <w:t xml:space="preserve">Refer to the </w:t>
      </w:r>
      <w:hyperlink r:id="rId36" w:history="1">
        <w:r w:rsidRPr="008974A2">
          <w:rPr>
            <w:rStyle w:val="Hyperlink"/>
            <w:rFonts w:ascii="Arial" w:hAnsi="Arial" w:cs="Arial"/>
          </w:rPr>
          <w:t>Whistleblowing Policy and Procedure</w:t>
        </w:r>
      </w:hyperlink>
    </w:p>
    <w:p w14:paraId="342E4B95" w14:textId="77777777" w:rsidR="001029AF" w:rsidRPr="008974A2" w:rsidRDefault="001029AF" w:rsidP="001029AF">
      <w:pPr>
        <w:pStyle w:val="Heading2"/>
        <w:rPr>
          <w:rFonts w:ascii="Arial" w:hAnsi="Arial" w:cs="Arial"/>
          <w:smallCaps w:val="0"/>
          <w:sz w:val="24"/>
          <w:szCs w:val="24"/>
          <w:lang w:val="en-GB"/>
        </w:rPr>
      </w:pPr>
      <w:bookmarkStart w:id="73" w:name="_Toc42857980"/>
      <w:bookmarkStart w:id="74" w:name="_Toc92184029"/>
      <w:r w:rsidRPr="008974A2">
        <w:rPr>
          <w:rFonts w:ascii="Arial" w:hAnsi="Arial" w:cs="Arial"/>
          <w:smallCaps w:val="0"/>
          <w:sz w:val="24"/>
          <w:szCs w:val="24"/>
          <w:lang w:val="en-GB"/>
        </w:rPr>
        <w:t xml:space="preserve">Confidentiality and </w:t>
      </w:r>
      <w:r>
        <w:rPr>
          <w:rFonts w:ascii="Arial" w:hAnsi="Arial" w:cs="Arial"/>
          <w:smallCaps w:val="0"/>
          <w:sz w:val="24"/>
          <w:szCs w:val="24"/>
          <w:lang w:val="en-GB"/>
        </w:rPr>
        <w:t>n</w:t>
      </w:r>
      <w:r w:rsidRPr="008974A2">
        <w:rPr>
          <w:rFonts w:ascii="Arial" w:hAnsi="Arial" w:cs="Arial"/>
          <w:smallCaps w:val="0"/>
          <w:sz w:val="24"/>
          <w:szCs w:val="24"/>
          <w:lang w:val="en-GB"/>
        </w:rPr>
        <w:t>on-disclosure agreement</w:t>
      </w:r>
      <w:bookmarkEnd w:id="73"/>
      <w:bookmarkEnd w:id="74"/>
    </w:p>
    <w:p w14:paraId="6F165091" w14:textId="77777777" w:rsidR="001029AF" w:rsidRPr="008974A2" w:rsidRDefault="001029AF" w:rsidP="001029AF">
      <w:pPr>
        <w:rPr>
          <w:rFonts w:ascii="Arial" w:hAnsi="Arial" w:cs="Arial"/>
        </w:rPr>
      </w:pPr>
    </w:p>
    <w:p w14:paraId="461DC8C8" w14:textId="77777777" w:rsidR="001029AF" w:rsidRPr="008974A2" w:rsidRDefault="001029AF" w:rsidP="001029AF">
      <w:pPr>
        <w:rPr>
          <w:rFonts w:ascii="Arial" w:hAnsi="Arial" w:cs="Arial"/>
        </w:rPr>
      </w:pPr>
      <w:r w:rsidRPr="008974A2">
        <w:rPr>
          <w:rFonts w:ascii="Arial" w:hAnsi="Arial" w:cs="Arial"/>
        </w:rPr>
        <w:t xml:space="preserve">All persons engaged to work for and on behalf of the organisation will be required to sign the confidentiality and non-disclosure agreement to be found at </w:t>
      </w:r>
      <w:hyperlink w:anchor="_Annex_A_-" w:history="1">
        <w:r w:rsidRPr="008974A2">
          <w:rPr>
            <w:rStyle w:val="Hyperlink"/>
            <w:rFonts w:ascii="Arial" w:hAnsi="Arial" w:cs="Arial"/>
          </w:rPr>
          <w:t>Annex A</w:t>
        </w:r>
      </w:hyperlink>
      <w:r w:rsidRPr="008974A2">
        <w:rPr>
          <w:rFonts w:ascii="Arial" w:hAnsi="Arial" w:cs="Arial"/>
        </w:rPr>
        <w:t xml:space="preserve">.  </w:t>
      </w:r>
    </w:p>
    <w:p w14:paraId="7FAC6F1A" w14:textId="77777777" w:rsidR="001029AF" w:rsidRPr="008974A2" w:rsidRDefault="001029AF" w:rsidP="001029AF">
      <w:pPr>
        <w:rPr>
          <w:rFonts w:ascii="Arial" w:hAnsi="Arial" w:cs="Arial"/>
        </w:rPr>
      </w:pPr>
    </w:p>
    <w:p w14:paraId="152F3F78" w14:textId="77777777" w:rsidR="001029AF" w:rsidRPr="008974A2" w:rsidRDefault="001029AF" w:rsidP="001029AF">
      <w:pPr>
        <w:rPr>
          <w:rFonts w:ascii="Arial" w:hAnsi="Arial" w:cs="Arial"/>
        </w:rPr>
      </w:pPr>
      <w:r w:rsidRPr="008974A2">
        <w:rPr>
          <w:rFonts w:ascii="Arial" w:hAnsi="Arial" w:cs="Arial"/>
        </w:rPr>
        <w:lastRenderedPageBreak/>
        <w:t>A signed copy will be held on the individual’s personnel file.</w:t>
      </w:r>
    </w:p>
    <w:p w14:paraId="50A29E5B" w14:textId="77777777" w:rsidR="001029AF" w:rsidRPr="008974A2" w:rsidRDefault="001029AF" w:rsidP="001029AF">
      <w:pPr>
        <w:rPr>
          <w:rFonts w:ascii="Arial" w:hAnsi="Arial" w:cs="Arial"/>
        </w:rPr>
      </w:pPr>
    </w:p>
    <w:p w14:paraId="09A1F901" w14:textId="77777777" w:rsidR="001029AF" w:rsidRPr="008974A2" w:rsidRDefault="001029AF" w:rsidP="001029AF">
      <w:pPr>
        <w:rPr>
          <w:rFonts w:ascii="Arial" w:hAnsi="Arial" w:cs="Arial"/>
        </w:rPr>
      </w:pPr>
      <w:r w:rsidRPr="008974A2">
        <w:rPr>
          <w:rFonts w:ascii="Arial" w:hAnsi="Arial" w:cs="Arial"/>
        </w:rPr>
        <w:t>Visitors to the organisation will also be expected to sign a confidentiality agreement</w:t>
      </w:r>
      <w:r>
        <w:rPr>
          <w:rFonts w:ascii="Arial" w:hAnsi="Arial" w:cs="Arial"/>
        </w:rPr>
        <w:t xml:space="preserve"> and</w:t>
      </w:r>
      <w:r w:rsidRPr="008974A2">
        <w:rPr>
          <w:rFonts w:ascii="Arial" w:hAnsi="Arial" w:cs="Arial"/>
        </w:rPr>
        <w:t xml:space="preserve"> this document also incorporates fire safety and risk awareness for visitors. Further information can be found at:</w:t>
      </w:r>
    </w:p>
    <w:p w14:paraId="25DA5D14" w14:textId="77777777" w:rsidR="001029AF" w:rsidRPr="008974A2" w:rsidRDefault="001029AF" w:rsidP="001029AF">
      <w:pPr>
        <w:rPr>
          <w:rFonts w:ascii="Arial" w:hAnsi="Arial" w:cs="Arial"/>
        </w:rPr>
      </w:pPr>
    </w:p>
    <w:p w14:paraId="45318735" w14:textId="77777777" w:rsidR="001029AF" w:rsidRPr="008974A2" w:rsidRDefault="00000000" w:rsidP="001029AF">
      <w:pPr>
        <w:rPr>
          <w:rFonts w:ascii="Arial" w:hAnsi="Arial" w:cs="Arial"/>
        </w:rPr>
      </w:pPr>
      <w:hyperlink r:id="rId37" w:history="1">
        <w:r w:rsidR="001029AF" w:rsidRPr="008974A2">
          <w:rPr>
            <w:rStyle w:val="Hyperlink"/>
            <w:rFonts w:ascii="Arial" w:hAnsi="Arial" w:cs="Arial"/>
          </w:rPr>
          <w:t>Third-party confidentiality agreement incorporating fire safety and risk awareness for visitors</w:t>
        </w:r>
      </w:hyperlink>
    </w:p>
    <w:p w14:paraId="181CC5E9" w14:textId="77777777" w:rsidR="001029AF" w:rsidRPr="008974A2" w:rsidRDefault="001029AF" w:rsidP="001029AF">
      <w:pPr>
        <w:pStyle w:val="Heading2"/>
        <w:rPr>
          <w:rFonts w:ascii="Arial" w:hAnsi="Arial" w:cs="Arial"/>
          <w:smallCaps w:val="0"/>
          <w:sz w:val="24"/>
          <w:szCs w:val="24"/>
          <w:lang w:val="en-GB"/>
        </w:rPr>
      </w:pPr>
      <w:bookmarkStart w:id="75" w:name="_Toc92184030"/>
      <w:r w:rsidRPr="008974A2">
        <w:rPr>
          <w:rFonts w:ascii="Arial" w:hAnsi="Arial" w:cs="Arial"/>
          <w:smallCaps w:val="0"/>
          <w:sz w:val="24"/>
          <w:szCs w:val="24"/>
          <w:lang w:val="en-GB"/>
        </w:rPr>
        <w:t>Caldicott Guardian role</w:t>
      </w:r>
      <w:bookmarkEnd w:id="75"/>
    </w:p>
    <w:p w14:paraId="22E14454" w14:textId="77777777" w:rsidR="001029AF" w:rsidRPr="008974A2" w:rsidRDefault="001029AF" w:rsidP="001029AF">
      <w:pPr>
        <w:pStyle w:val="NormalWeb"/>
        <w:rPr>
          <w:rFonts w:ascii="Arial" w:hAnsi="Arial" w:cs="Arial"/>
          <w:sz w:val="22"/>
          <w:szCs w:val="22"/>
        </w:rPr>
      </w:pPr>
      <w:r w:rsidRPr="008974A2">
        <w:rPr>
          <w:rFonts w:ascii="Arial" w:hAnsi="Arial" w:cs="Arial"/>
          <w:sz w:val="22"/>
          <w:szCs w:val="22"/>
        </w:rPr>
        <w:t xml:space="preserve">A Caldicott Guardian’s role, as outlined within the Manual for Caldicott Guardians, is a senior person within a health or social care organisation who ensures that personal information about those who use its services is used legally, </w:t>
      </w:r>
      <w:proofErr w:type="gramStart"/>
      <w:r w:rsidRPr="008974A2">
        <w:rPr>
          <w:rFonts w:ascii="Arial" w:hAnsi="Arial" w:cs="Arial"/>
          <w:sz w:val="22"/>
          <w:szCs w:val="22"/>
        </w:rPr>
        <w:t>ethically</w:t>
      </w:r>
      <w:proofErr w:type="gramEnd"/>
      <w:r w:rsidRPr="008974A2">
        <w:rPr>
          <w:rFonts w:ascii="Arial" w:hAnsi="Arial" w:cs="Arial"/>
          <w:sz w:val="22"/>
          <w:szCs w:val="22"/>
        </w:rPr>
        <w:t xml:space="preserve"> and appropriately and that confidentiality is maintained.</w:t>
      </w:r>
    </w:p>
    <w:p w14:paraId="37070556" w14:textId="77777777" w:rsidR="001029AF" w:rsidRPr="008974A2" w:rsidRDefault="001029AF" w:rsidP="001029AF">
      <w:pPr>
        <w:pStyle w:val="NormalWeb"/>
        <w:rPr>
          <w:rFonts w:ascii="Arial" w:hAnsi="Arial" w:cs="Arial"/>
          <w:sz w:val="22"/>
          <w:szCs w:val="22"/>
        </w:rPr>
      </w:pPr>
      <w:r w:rsidRPr="008974A2">
        <w:rPr>
          <w:rFonts w:ascii="Arial" w:hAnsi="Arial" w:cs="Arial"/>
          <w:sz w:val="22"/>
          <w:szCs w:val="22"/>
        </w:rPr>
        <w:t xml:space="preserve">The Caldicott Guardian’s main concern is information relating to individuals and their care. Additionally, this need for confidentiality also extends to other individuals and this includes relatives, </w:t>
      </w:r>
      <w:proofErr w:type="gramStart"/>
      <w:r w:rsidRPr="008974A2">
        <w:rPr>
          <w:rFonts w:ascii="Arial" w:hAnsi="Arial" w:cs="Arial"/>
          <w:sz w:val="22"/>
          <w:szCs w:val="22"/>
        </w:rPr>
        <w:t>staff</w:t>
      </w:r>
      <w:proofErr w:type="gramEnd"/>
      <w:r w:rsidRPr="008974A2">
        <w:rPr>
          <w:rFonts w:ascii="Arial" w:hAnsi="Arial" w:cs="Arial"/>
          <w:sz w:val="22"/>
          <w:szCs w:val="22"/>
        </w:rPr>
        <w:t xml:space="preserve"> and others. </w:t>
      </w:r>
    </w:p>
    <w:p w14:paraId="23647E46" w14:textId="77777777" w:rsidR="001029AF" w:rsidRPr="008974A2" w:rsidRDefault="001029AF" w:rsidP="001029AF">
      <w:pPr>
        <w:pStyle w:val="NormalWeb"/>
        <w:rPr>
          <w:rFonts w:ascii="Arial" w:hAnsi="Arial" w:cs="Arial"/>
          <w:sz w:val="22"/>
          <w:szCs w:val="22"/>
        </w:rPr>
      </w:pPr>
      <w:r w:rsidRPr="008974A2">
        <w:rPr>
          <w:rFonts w:ascii="Arial" w:hAnsi="Arial" w:cs="Arial"/>
          <w:sz w:val="22"/>
          <w:szCs w:val="22"/>
        </w:rPr>
        <w:t xml:space="preserve">At </w:t>
      </w:r>
      <w:r>
        <w:rPr>
          <w:rFonts w:ascii="Arial" w:hAnsi="Arial" w:cs="Arial"/>
          <w:sz w:val="22"/>
          <w:szCs w:val="22"/>
        </w:rPr>
        <w:t>our organisation</w:t>
      </w:r>
      <w:r w:rsidRPr="008974A2">
        <w:rPr>
          <w:rFonts w:ascii="Arial" w:hAnsi="Arial" w:cs="Arial"/>
          <w:sz w:val="22"/>
          <w:szCs w:val="22"/>
        </w:rPr>
        <w:t xml:space="preserve">, we store, </w:t>
      </w:r>
      <w:proofErr w:type="gramStart"/>
      <w:r w:rsidRPr="008974A2">
        <w:rPr>
          <w:rFonts w:ascii="Arial" w:hAnsi="Arial" w:cs="Arial"/>
          <w:sz w:val="22"/>
          <w:szCs w:val="22"/>
        </w:rPr>
        <w:t>manage</w:t>
      </w:r>
      <w:proofErr w:type="gramEnd"/>
      <w:r w:rsidRPr="008974A2">
        <w:rPr>
          <w:rFonts w:ascii="Arial" w:hAnsi="Arial" w:cs="Arial"/>
          <w:sz w:val="22"/>
          <w:szCs w:val="22"/>
        </w:rPr>
        <w:t xml:space="preserve"> and share personal information relating to staff and the same standards are applied to their information as are applied to the confidentiality of patient information.</w:t>
      </w:r>
    </w:p>
    <w:p w14:paraId="614D0896" w14:textId="77777777" w:rsidR="001029AF" w:rsidRPr="008974A2" w:rsidRDefault="001029AF" w:rsidP="001029AF">
      <w:pPr>
        <w:rPr>
          <w:rFonts w:ascii="Arial" w:hAnsi="Arial" w:cs="Arial"/>
          <w:lang w:eastAsia="en-GB"/>
        </w:rPr>
      </w:pPr>
      <w:r w:rsidRPr="008974A2">
        <w:rPr>
          <w:rFonts w:ascii="Arial" w:hAnsi="Arial" w:cs="Arial"/>
          <w:lang w:eastAsia="en-GB"/>
        </w:rPr>
        <w:t xml:space="preserve">Further information with regard to the role of the Caldicott Guardian and who organisations need to appoint and their expected competencies can be sought in the National Data Guardian document titled </w:t>
      </w:r>
      <w:hyperlink r:id="rId38" w:history="1">
        <w:r w:rsidRPr="008974A2">
          <w:rPr>
            <w:rStyle w:val="Hyperlink"/>
            <w:rFonts w:ascii="Arial" w:hAnsi="Arial" w:cs="Arial"/>
            <w:lang w:eastAsia="en-GB"/>
          </w:rPr>
          <w:t>Guidance about the appointment of Caldicott Guardians, their role and responsibilities</w:t>
        </w:r>
      </w:hyperlink>
      <w:r w:rsidRPr="008974A2">
        <w:rPr>
          <w:rFonts w:ascii="Arial" w:hAnsi="Arial" w:cs="Arial"/>
          <w:lang w:eastAsia="en-GB"/>
        </w:rPr>
        <w:t>.</w:t>
      </w:r>
    </w:p>
    <w:p w14:paraId="634F556E" w14:textId="77777777" w:rsidR="001029AF" w:rsidRPr="008974A2" w:rsidRDefault="001029AF" w:rsidP="001029AF">
      <w:pPr>
        <w:pStyle w:val="Heading2"/>
        <w:rPr>
          <w:rFonts w:ascii="Arial" w:hAnsi="Arial" w:cs="Arial"/>
          <w:smallCaps w:val="0"/>
          <w:sz w:val="24"/>
          <w:szCs w:val="24"/>
          <w:lang w:val="en-GB"/>
        </w:rPr>
      </w:pPr>
      <w:bookmarkStart w:id="76" w:name="_Toc86740138"/>
      <w:bookmarkStart w:id="77" w:name="_Toc92184031"/>
      <w:r w:rsidRPr="008974A2">
        <w:rPr>
          <w:rFonts w:ascii="Arial" w:hAnsi="Arial" w:cs="Arial"/>
          <w:smallCaps w:val="0"/>
          <w:sz w:val="24"/>
          <w:szCs w:val="24"/>
          <w:lang w:val="en-GB"/>
        </w:rPr>
        <w:t>Caldicott Guardian and/or Information Governance Lead</w:t>
      </w:r>
      <w:bookmarkEnd w:id="76"/>
      <w:bookmarkEnd w:id="77"/>
    </w:p>
    <w:p w14:paraId="758D4F39" w14:textId="77777777" w:rsidR="001029AF" w:rsidRPr="008974A2" w:rsidRDefault="001029AF" w:rsidP="001029AF">
      <w:pPr>
        <w:pStyle w:val="NormalWeb"/>
        <w:rPr>
          <w:rFonts w:ascii="Arial" w:hAnsi="Arial" w:cs="Arial"/>
          <w:sz w:val="22"/>
          <w:szCs w:val="22"/>
        </w:rPr>
      </w:pPr>
      <w:r w:rsidRPr="008974A2">
        <w:rPr>
          <w:rFonts w:ascii="Arial" w:hAnsi="Arial" w:cs="Arial"/>
          <w:sz w:val="22"/>
          <w:szCs w:val="22"/>
        </w:rPr>
        <w:t>Practices are required to have their own Caldicott Guardian</w:t>
      </w:r>
      <w:r>
        <w:rPr>
          <w:rFonts w:ascii="Arial" w:hAnsi="Arial" w:cs="Arial"/>
          <w:sz w:val="22"/>
          <w:szCs w:val="22"/>
        </w:rPr>
        <w:t>.</w:t>
      </w:r>
    </w:p>
    <w:p w14:paraId="49253DFC" w14:textId="77777777" w:rsidR="001029AF" w:rsidRPr="008974A2" w:rsidRDefault="001029AF" w:rsidP="001029AF">
      <w:pPr>
        <w:pStyle w:val="NormalWeb"/>
        <w:rPr>
          <w:rFonts w:ascii="Arial" w:hAnsi="Arial" w:cs="Arial"/>
          <w:sz w:val="22"/>
          <w:szCs w:val="22"/>
        </w:rPr>
      </w:pPr>
      <w:r w:rsidRPr="008974A2">
        <w:rPr>
          <w:rFonts w:ascii="Arial" w:hAnsi="Arial" w:cs="Arial"/>
          <w:sz w:val="22"/>
          <w:szCs w:val="22"/>
        </w:rPr>
        <w:t xml:space="preserve">Should a non-clinical person be appointed as the Caldicott Guardian, they should be supported by an appropriate clinician.    </w:t>
      </w:r>
    </w:p>
    <w:p w14:paraId="34C7C530" w14:textId="77777777" w:rsidR="001029AF" w:rsidRPr="008974A2" w:rsidRDefault="001029AF" w:rsidP="001029AF">
      <w:pPr>
        <w:shd w:val="clear" w:color="auto" w:fill="FFFFFF"/>
        <w:rPr>
          <w:rFonts w:ascii="Arial" w:hAnsi="Arial" w:cs="Arial"/>
          <w:color w:val="0B0C0C"/>
          <w:lang w:eastAsia="en-GB"/>
        </w:rPr>
      </w:pPr>
      <w:r w:rsidRPr="008974A2">
        <w:rPr>
          <w:rFonts w:ascii="Arial" w:hAnsi="Arial" w:cs="Arial"/>
          <w:lang w:eastAsia="en-GB"/>
        </w:rPr>
        <w:t xml:space="preserve">Further guidance on Caldicott Guardianship can be found at this </w:t>
      </w:r>
      <w:hyperlink r:id="rId39" w:history="1">
        <w:r w:rsidRPr="008974A2">
          <w:rPr>
            <w:rStyle w:val="Hyperlink"/>
            <w:rFonts w:ascii="Arial" w:eastAsiaTheme="majorEastAsia" w:hAnsi="Arial" w:cs="Arial"/>
            <w:lang w:eastAsia="en-GB"/>
          </w:rPr>
          <w:t>Gov.uk</w:t>
        </w:r>
      </w:hyperlink>
      <w:r w:rsidRPr="008974A2">
        <w:rPr>
          <w:rFonts w:ascii="Arial" w:hAnsi="Arial" w:cs="Arial"/>
          <w:lang w:eastAsia="en-GB"/>
        </w:rPr>
        <w:t xml:space="preserve"> site, although th</w:t>
      </w:r>
      <w:r w:rsidRPr="008974A2">
        <w:rPr>
          <w:rFonts w:ascii="Arial" w:hAnsi="Arial" w:cs="Arial"/>
          <w:color w:val="0B0C0C"/>
          <w:lang w:eastAsia="en-GB"/>
        </w:rPr>
        <w:t xml:space="preserve">e </w:t>
      </w:r>
      <w:r w:rsidRPr="008974A2">
        <w:rPr>
          <w:rFonts w:ascii="Arial" w:hAnsi="Arial" w:cs="Arial"/>
          <w:iCs/>
          <w:color w:val="0B0C0C"/>
          <w:lang w:eastAsia="en-GB"/>
        </w:rPr>
        <w:t>Manual for Caldicott Guardians</w:t>
      </w:r>
      <w:r w:rsidRPr="008974A2">
        <w:rPr>
          <w:rFonts w:ascii="Arial" w:hAnsi="Arial" w:cs="Arial"/>
          <w:color w:val="0B0C0C"/>
          <w:lang w:eastAsia="en-GB"/>
        </w:rPr>
        <w:t xml:space="preserve"> should be the starting point for those who are newly-appointed or as a reference point for existing Caldicott Guardians.</w:t>
      </w:r>
    </w:p>
    <w:p w14:paraId="6EE497B4" w14:textId="77777777" w:rsidR="001029AF" w:rsidRPr="008974A2" w:rsidRDefault="001029AF" w:rsidP="001029AF">
      <w:pPr>
        <w:rPr>
          <w:rFonts w:ascii="Arial" w:hAnsi="Arial" w:cs="Arial"/>
          <w:lang w:eastAsia="en-GB"/>
        </w:rPr>
      </w:pPr>
    </w:p>
    <w:p w14:paraId="529CC95A" w14:textId="77777777" w:rsidR="001029AF" w:rsidRPr="008974A2" w:rsidRDefault="001029AF" w:rsidP="001029AF">
      <w:pPr>
        <w:rPr>
          <w:rFonts w:ascii="Arial" w:hAnsi="Arial" w:cs="Arial"/>
          <w:lang w:eastAsia="en-GB"/>
        </w:rPr>
      </w:pPr>
      <w:r w:rsidRPr="00F425EE">
        <w:rPr>
          <w:rFonts w:ascii="Arial" w:hAnsi="Arial" w:cs="Arial"/>
          <w:lang w:eastAsia="en-GB"/>
        </w:rPr>
        <w:t>The Caldicott Guardian for our organisation is Jennifer Wain, our Strategic Business Manager. They are supported by our GP Lead for Clinical Governance.</w:t>
      </w:r>
      <w:r w:rsidRPr="008974A2">
        <w:rPr>
          <w:rFonts w:ascii="Arial" w:hAnsi="Arial" w:cs="Arial"/>
          <w:lang w:eastAsia="en-GB"/>
        </w:rPr>
        <w:t xml:space="preserve"> </w:t>
      </w:r>
    </w:p>
    <w:p w14:paraId="63E5705D" w14:textId="77777777" w:rsidR="001029AF" w:rsidRPr="008974A2" w:rsidRDefault="001029AF" w:rsidP="001029AF">
      <w:pPr>
        <w:pStyle w:val="Heading2"/>
        <w:rPr>
          <w:rFonts w:ascii="Arial" w:hAnsi="Arial" w:cs="Arial"/>
          <w:smallCaps w:val="0"/>
          <w:sz w:val="24"/>
          <w:szCs w:val="24"/>
          <w:lang w:val="en-GB"/>
        </w:rPr>
      </w:pPr>
      <w:bookmarkStart w:id="78" w:name="_Toc92184032"/>
      <w:r w:rsidRPr="008974A2">
        <w:rPr>
          <w:rFonts w:ascii="Arial" w:hAnsi="Arial" w:cs="Arial"/>
          <w:smallCaps w:val="0"/>
          <w:sz w:val="24"/>
          <w:szCs w:val="24"/>
          <w:lang w:val="en-GB"/>
        </w:rPr>
        <w:t>Caldicott Guardian registration</w:t>
      </w:r>
      <w:bookmarkEnd w:id="78"/>
    </w:p>
    <w:p w14:paraId="7414847C" w14:textId="77777777" w:rsidR="001029AF" w:rsidRPr="008974A2" w:rsidRDefault="001029AF" w:rsidP="001029AF">
      <w:pPr>
        <w:rPr>
          <w:rFonts w:eastAsiaTheme="majorEastAsia"/>
        </w:rPr>
      </w:pPr>
    </w:p>
    <w:p w14:paraId="522B8E0B" w14:textId="77777777" w:rsidR="001029AF" w:rsidRPr="008974A2" w:rsidRDefault="001029AF" w:rsidP="001029AF">
      <w:pPr>
        <w:shd w:val="clear" w:color="auto" w:fill="FFFFFF"/>
        <w:rPr>
          <w:rFonts w:ascii="Arial" w:hAnsi="Arial" w:cs="Arial"/>
          <w:color w:val="0B0C0C"/>
          <w:lang w:eastAsia="en-GB"/>
        </w:rPr>
      </w:pPr>
      <w:r w:rsidRPr="008974A2">
        <w:rPr>
          <w:rFonts w:ascii="Arial" w:hAnsi="Arial" w:cs="Arial"/>
          <w:color w:val="0B0C0C"/>
          <w:lang w:eastAsia="en-GB"/>
        </w:rPr>
        <w:t>The UKCGC states that all organisations that are required to have a Caldicott Guardian should ensure their up-to-date details are on the </w:t>
      </w:r>
      <w:hyperlink r:id="rId40" w:history="1">
        <w:r w:rsidRPr="008974A2">
          <w:rPr>
            <w:rFonts w:ascii="Arial" w:hAnsi="Arial" w:cs="Arial"/>
            <w:color w:val="1D70B8"/>
            <w:u w:val="single"/>
            <w:bdr w:val="none" w:sz="0" w:space="0" w:color="auto" w:frame="1"/>
            <w:lang w:eastAsia="en-GB"/>
          </w:rPr>
          <w:t>Caldicott Guardian Register</w:t>
        </w:r>
      </w:hyperlink>
      <w:r w:rsidRPr="008974A2">
        <w:rPr>
          <w:rFonts w:ascii="Arial" w:hAnsi="Arial" w:cs="Arial"/>
          <w:color w:val="0B0C0C"/>
          <w:lang w:eastAsia="en-GB"/>
        </w:rPr>
        <w:t xml:space="preserve">. </w:t>
      </w:r>
    </w:p>
    <w:p w14:paraId="6BF525B8" w14:textId="77777777" w:rsidR="001029AF" w:rsidRPr="008974A2" w:rsidRDefault="001029AF" w:rsidP="001029AF">
      <w:pPr>
        <w:shd w:val="clear" w:color="auto" w:fill="FFFFFF"/>
        <w:rPr>
          <w:rFonts w:ascii="Arial" w:hAnsi="Arial" w:cs="Arial"/>
          <w:color w:val="0B0C0C"/>
          <w:lang w:eastAsia="en-GB"/>
        </w:rPr>
      </w:pPr>
    </w:p>
    <w:p w14:paraId="36B4E8FF" w14:textId="77777777" w:rsidR="001029AF" w:rsidRPr="008974A2" w:rsidRDefault="001029AF" w:rsidP="001029AF">
      <w:pPr>
        <w:shd w:val="clear" w:color="auto" w:fill="FFFFFF"/>
        <w:rPr>
          <w:rFonts w:ascii="Arial" w:hAnsi="Arial" w:cs="Arial"/>
          <w:color w:val="0B0C0C"/>
          <w:lang w:eastAsia="en-GB"/>
        </w:rPr>
      </w:pPr>
      <w:r w:rsidRPr="008974A2">
        <w:rPr>
          <w:rFonts w:ascii="Arial" w:hAnsi="Arial" w:cs="Arial"/>
          <w:color w:val="0B0C0C"/>
          <w:lang w:eastAsia="en-GB"/>
        </w:rPr>
        <w:lastRenderedPageBreak/>
        <w:t>The register is used by NHS Digital to store and update Caldicott Guardians’ details and by the Council to facilitate contact and dissemination of information.</w:t>
      </w:r>
    </w:p>
    <w:p w14:paraId="555B60DE" w14:textId="77777777" w:rsidR="001029AF" w:rsidRPr="008974A2" w:rsidRDefault="001029AF" w:rsidP="001029AF">
      <w:pPr>
        <w:pStyle w:val="Heading2"/>
        <w:rPr>
          <w:rFonts w:ascii="Arial" w:hAnsi="Arial" w:cs="Arial"/>
          <w:smallCaps w:val="0"/>
          <w:sz w:val="24"/>
          <w:szCs w:val="24"/>
          <w:lang w:val="en-GB"/>
        </w:rPr>
      </w:pPr>
      <w:bookmarkStart w:id="79" w:name="_Caldicott_principles"/>
      <w:bookmarkStart w:id="80" w:name="_Toc86740140"/>
      <w:bookmarkStart w:id="81" w:name="_Toc92184033"/>
      <w:bookmarkEnd w:id="79"/>
      <w:r w:rsidRPr="008974A2">
        <w:rPr>
          <w:rFonts w:ascii="Arial" w:hAnsi="Arial" w:cs="Arial"/>
          <w:smallCaps w:val="0"/>
          <w:sz w:val="24"/>
          <w:szCs w:val="24"/>
          <w:lang w:val="en-GB"/>
        </w:rPr>
        <w:t>Caldicott principles</w:t>
      </w:r>
      <w:bookmarkEnd w:id="80"/>
      <w:bookmarkEnd w:id="81"/>
    </w:p>
    <w:p w14:paraId="2DA00382" w14:textId="77777777" w:rsidR="001029AF" w:rsidRPr="008974A2" w:rsidRDefault="001029AF" w:rsidP="001029AF">
      <w:pPr>
        <w:rPr>
          <w:rFonts w:ascii="Arial" w:hAnsi="Arial" w:cs="Arial"/>
        </w:rPr>
      </w:pPr>
    </w:p>
    <w:p w14:paraId="6EB36A6A" w14:textId="77777777" w:rsidR="001029AF" w:rsidRPr="008974A2" w:rsidRDefault="001029AF" w:rsidP="001029AF">
      <w:pPr>
        <w:rPr>
          <w:rFonts w:ascii="Arial" w:hAnsi="Arial" w:cs="Arial"/>
          <w:lang w:eastAsia="en-GB"/>
        </w:rPr>
      </w:pPr>
      <w:bookmarkStart w:id="82" w:name="_Hlk86847886"/>
      <w:r w:rsidRPr="008974A2">
        <w:rPr>
          <w:rFonts w:ascii="Arial" w:hAnsi="Arial" w:cs="Arial"/>
          <w:lang w:eastAsia="en-GB"/>
        </w:rPr>
        <w:t xml:space="preserve">In September 2020, it was agreed that the wording of the existing principles should be </w:t>
      </w:r>
      <w:proofErr w:type="gramStart"/>
      <w:r w:rsidRPr="008974A2">
        <w:rPr>
          <w:rFonts w:ascii="Arial" w:hAnsi="Arial" w:cs="Arial"/>
          <w:lang w:eastAsia="en-GB"/>
        </w:rPr>
        <w:t>altered</w:t>
      </w:r>
      <w:proofErr w:type="gramEnd"/>
      <w:r w:rsidRPr="008974A2">
        <w:rPr>
          <w:rFonts w:ascii="Arial" w:hAnsi="Arial" w:cs="Arial"/>
          <w:lang w:eastAsia="en-GB"/>
        </w:rPr>
        <w:t xml:space="preserve"> and a further principle would be added. This is detailed within the National Data Guardian document titled </w:t>
      </w:r>
      <w:hyperlink r:id="rId41" w:history="1">
        <w:r w:rsidRPr="008974A2">
          <w:rPr>
            <w:rStyle w:val="Hyperlink"/>
            <w:rFonts w:ascii="Arial" w:eastAsiaTheme="majorEastAsia" w:hAnsi="Arial" w:cs="Arial"/>
            <w:lang w:eastAsia="en-GB"/>
          </w:rPr>
          <w:t>The Eight Caldicott Principles</w:t>
        </w:r>
      </w:hyperlink>
      <w:r w:rsidRPr="008974A2">
        <w:rPr>
          <w:rFonts w:ascii="Arial" w:hAnsi="Arial" w:cs="Arial"/>
          <w:lang w:eastAsia="en-GB"/>
        </w:rPr>
        <w:t xml:space="preserve"> dated December 2020.</w:t>
      </w:r>
      <w:bookmarkEnd w:id="82"/>
    </w:p>
    <w:p w14:paraId="74065CB1" w14:textId="77777777" w:rsidR="001029AF" w:rsidRPr="008974A2" w:rsidRDefault="001029AF" w:rsidP="001029AF">
      <w:pPr>
        <w:rPr>
          <w:rFonts w:ascii="Arial" w:hAnsi="Arial" w:cs="Arial"/>
          <w:lang w:eastAsia="en-GB"/>
        </w:rPr>
      </w:pPr>
    </w:p>
    <w:p w14:paraId="331ED9A1" w14:textId="77777777" w:rsidR="001029AF" w:rsidRPr="008974A2" w:rsidRDefault="001029AF" w:rsidP="001029AF">
      <w:pPr>
        <w:ind w:left="567"/>
        <w:rPr>
          <w:rFonts w:ascii="Arial" w:hAnsi="Arial" w:cs="Arial"/>
          <w:b/>
          <w:bCs/>
          <w:lang w:eastAsia="en-GB"/>
        </w:rPr>
      </w:pPr>
      <w:r w:rsidRPr="008974A2">
        <w:rPr>
          <w:rFonts w:ascii="Arial" w:hAnsi="Arial" w:cs="Arial"/>
          <w:b/>
          <w:bCs/>
          <w:lang w:eastAsia="en-GB"/>
        </w:rPr>
        <w:t xml:space="preserve">Principle 1: </w:t>
      </w:r>
    </w:p>
    <w:p w14:paraId="418FBB8C" w14:textId="77777777" w:rsidR="001029AF" w:rsidRPr="008974A2" w:rsidRDefault="001029AF" w:rsidP="001029AF">
      <w:pPr>
        <w:ind w:left="567"/>
        <w:rPr>
          <w:rFonts w:ascii="Arial" w:hAnsi="Arial" w:cs="Arial"/>
          <w:lang w:eastAsia="en-GB"/>
        </w:rPr>
      </w:pPr>
    </w:p>
    <w:p w14:paraId="421ABD54" w14:textId="77777777" w:rsidR="001029AF" w:rsidRPr="008974A2" w:rsidRDefault="001029AF" w:rsidP="001029AF">
      <w:pPr>
        <w:ind w:left="567"/>
        <w:rPr>
          <w:rFonts w:ascii="Arial" w:hAnsi="Arial" w:cs="Arial"/>
          <w:lang w:eastAsia="en-GB"/>
        </w:rPr>
      </w:pPr>
      <w:r w:rsidRPr="008974A2">
        <w:rPr>
          <w:rFonts w:ascii="Arial" w:hAnsi="Arial" w:cs="Arial"/>
          <w:lang w:eastAsia="en-GB"/>
        </w:rPr>
        <w:t xml:space="preserve">Justify the purpose(s) for using confidential information. Every proposed use or transfer of confidential information should be clearly defined, </w:t>
      </w:r>
      <w:proofErr w:type="gramStart"/>
      <w:r w:rsidRPr="008974A2">
        <w:rPr>
          <w:rFonts w:ascii="Arial" w:hAnsi="Arial" w:cs="Arial"/>
          <w:lang w:eastAsia="en-GB"/>
        </w:rPr>
        <w:t>scrutinised</w:t>
      </w:r>
      <w:proofErr w:type="gramEnd"/>
      <w:r w:rsidRPr="008974A2">
        <w:rPr>
          <w:rFonts w:ascii="Arial" w:hAnsi="Arial" w:cs="Arial"/>
          <w:lang w:eastAsia="en-GB"/>
        </w:rPr>
        <w:t xml:space="preserve"> and documented with continuing use regularly reviewed by an appropriate guardian.</w:t>
      </w:r>
      <w:r w:rsidRPr="008974A2">
        <w:rPr>
          <w:rFonts w:ascii="Arial" w:hAnsi="Arial" w:cs="Arial"/>
          <w:lang w:eastAsia="en-GB"/>
        </w:rPr>
        <w:br/>
      </w:r>
    </w:p>
    <w:p w14:paraId="16DE26B2" w14:textId="77777777" w:rsidR="001029AF" w:rsidRPr="008974A2" w:rsidRDefault="001029AF" w:rsidP="001029AF">
      <w:pPr>
        <w:ind w:left="567"/>
        <w:rPr>
          <w:rFonts w:ascii="Arial" w:hAnsi="Arial" w:cs="Arial"/>
          <w:b/>
          <w:bCs/>
          <w:lang w:eastAsia="en-GB"/>
        </w:rPr>
      </w:pPr>
      <w:r w:rsidRPr="008974A2">
        <w:rPr>
          <w:rFonts w:ascii="Arial" w:hAnsi="Arial" w:cs="Arial"/>
          <w:b/>
          <w:bCs/>
          <w:lang w:eastAsia="en-GB"/>
        </w:rPr>
        <w:t xml:space="preserve">Principle 2: </w:t>
      </w:r>
    </w:p>
    <w:p w14:paraId="637F32B5" w14:textId="77777777" w:rsidR="001029AF" w:rsidRPr="008974A2" w:rsidRDefault="001029AF" w:rsidP="001029AF">
      <w:pPr>
        <w:ind w:left="567"/>
        <w:rPr>
          <w:rFonts w:ascii="Arial" w:hAnsi="Arial" w:cs="Arial"/>
          <w:lang w:eastAsia="en-GB"/>
        </w:rPr>
      </w:pPr>
    </w:p>
    <w:p w14:paraId="21C944DD" w14:textId="77777777" w:rsidR="001029AF" w:rsidRDefault="001029AF" w:rsidP="001029AF">
      <w:pPr>
        <w:ind w:left="567"/>
        <w:rPr>
          <w:rFonts w:ascii="Arial" w:hAnsi="Arial" w:cs="Arial"/>
          <w:lang w:eastAsia="en-GB"/>
        </w:rPr>
      </w:pPr>
      <w:r w:rsidRPr="008974A2">
        <w:rPr>
          <w:rFonts w:ascii="Arial" w:hAnsi="Arial" w:cs="Arial"/>
          <w:lang w:eastAsia="en-GB"/>
        </w:rPr>
        <w:t>Use confidential information only when it is necessary. Confidential information should not be included unless it is necessary for the specified purpose(s) for which the information is used or accessed. The need to identify individuals should be considered at each stage of satisfying the purpose(s) and alternatives used where possible.</w:t>
      </w:r>
    </w:p>
    <w:p w14:paraId="41639678" w14:textId="77777777" w:rsidR="001029AF" w:rsidRDefault="001029AF" w:rsidP="001029AF">
      <w:pPr>
        <w:ind w:left="567"/>
        <w:rPr>
          <w:rFonts w:ascii="Arial" w:hAnsi="Arial" w:cs="Arial"/>
          <w:lang w:eastAsia="en-GB"/>
        </w:rPr>
      </w:pPr>
    </w:p>
    <w:p w14:paraId="20D20DA1" w14:textId="77777777" w:rsidR="001029AF" w:rsidRPr="008974A2" w:rsidRDefault="001029AF" w:rsidP="001029AF">
      <w:pPr>
        <w:ind w:left="567"/>
        <w:rPr>
          <w:rFonts w:ascii="Arial" w:hAnsi="Arial" w:cs="Arial"/>
          <w:b/>
          <w:bCs/>
          <w:lang w:eastAsia="en-GB"/>
        </w:rPr>
      </w:pPr>
      <w:r w:rsidRPr="008974A2">
        <w:rPr>
          <w:rFonts w:ascii="Arial" w:hAnsi="Arial" w:cs="Arial"/>
          <w:b/>
          <w:bCs/>
          <w:lang w:eastAsia="en-GB"/>
        </w:rPr>
        <w:t xml:space="preserve">Principle 3: </w:t>
      </w:r>
    </w:p>
    <w:p w14:paraId="3561932F" w14:textId="77777777" w:rsidR="001029AF" w:rsidRPr="008974A2" w:rsidRDefault="001029AF" w:rsidP="001029AF">
      <w:pPr>
        <w:ind w:left="567"/>
        <w:rPr>
          <w:rFonts w:ascii="Arial" w:hAnsi="Arial" w:cs="Arial"/>
          <w:lang w:eastAsia="en-GB"/>
        </w:rPr>
      </w:pPr>
    </w:p>
    <w:p w14:paraId="7B5846AA" w14:textId="77777777" w:rsidR="001029AF" w:rsidRDefault="001029AF" w:rsidP="001029AF">
      <w:pPr>
        <w:ind w:left="567"/>
        <w:rPr>
          <w:rFonts w:ascii="Arial" w:hAnsi="Arial" w:cs="Arial"/>
          <w:lang w:eastAsia="en-GB"/>
        </w:rPr>
      </w:pPr>
      <w:r w:rsidRPr="008974A2">
        <w:rPr>
          <w:rFonts w:ascii="Arial" w:hAnsi="Arial" w:cs="Arial"/>
          <w:lang w:eastAsia="en-GB"/>
        </w:rPr>
        <w:t xml:space="preserve">Use the minimum necessary confidential information. Where the use of confidential information </w:t>
      </w:r>
      <w:proofErr w:type="gramStart"/>
      <w:r w:rsidRPr="008974A2">
        <w:rPr>
          <w:rFonts w:ascii="Arial" w:hAnsi="Arial" w:cs="Arial"/>
          <w:lang w:eastAsia="en-GB"/>
        </w:rPr>
        <w:t>is considered to be</w:t>
      </w:r>
      <w:proofErr w:type="gramEnd"/>
      <w:r w:rsidRPr="008974A2">
        <w:rPr>
          <w:rFonts w:ascii="Arial" w:hAnsi="Arial" w:cs="Arial"/>
          <w:lang w:eastAsia="en-GB"/>
        </w:rPr>
        <w:t xml:space="preserve"> necessary, each item of information must be justified so that only the minimum amount of confidential information is included as necessary for a given function.</w:t>
      </w:r>
    </w:p>
    <w:p w14:paraId="6C88F540" w14:textId="77777777" w:rsidR="001029AF" w:rsidRPr="008974A2" w:rsidRDefault="001029AF" w:rsidP="001029AF">
      <w:pPr>
        <w:spacing w:before="240"/>
        <w:ind w:left="567"/>
        <w:rPr>
          <w:rFonts w:ascii="Arial" w:hAnsi="Arial" w:cs="Arial"/>
          <w:b/>
          <w:bCs/>
          <w:lang w:eastAsia="en-GB"/>
        </w:rPr>
      </w:pPr>
      <w:r w:rsidRPr="008974A2">
        <w:rPr>
          <w:rFonts w:ascii="Arial" w:hAnsi="Arial" w:cs="Arial"/>
          <w:b/>
          <w:bCs/>
          <w:lang w:eastAsia="en-GB"/>
        </w:rPr>
        <w:t xml:space="preserve">Principle 4: </w:t>
      </w:r>
    </w:p>
    <w:p w14:paraId="5D3598FA" w14:textId="77777777" w:rsidR="001029AF" w:rsidRPr="008974A2" w:rsidRDefault="001029AF" w:rsidP="001029AF">
      <w:pPr>
        <w:ind w:left="567"/>
        <w:rPr>
          <w:rFonts w:ascii="Arial" w:hAnsi="Arial" w:cs="Arial"/>
          <w:lang w:eastAsia="en-GB"/>
        </w:rPr>
      </w:pPr>
    </w:p>
    <w:p w14:paraId="6C3A8B0E" w14:textId="77777777" w:rsidR="001029AF" w:rsidRPr="008974A2" w:rsidRDefault="001029AF" w:rsidP="001029AF">
      <w:pPr>
        <w:ind w:left="567"/>
        <w:rPr>
          <w:rFonts w:ascii="Arial" w:hAnsi="Arial" w:cs="Arial"/>
          <w:lang w:eastAsia="en-GB"/>
        </w:rPr>
      </w:pPr>
      <w:r w:rsidRPr="008974A2">
        <w:rPr>
          <w:rFonts w:ascii="Arial" w:hAnsi="Arial" w:cs="Arial"/>
          <w:lang w:eastAsia="en-GB"/>
        </w:rPr>
        <w:t>Access to confidential information should be on a strict need-to-know basis. Only those who need access to confidential information should have access to it and then only to the items that they need to see. This may mean introducing access controls or splitting information flows where one flow is used for several purposes.</w:t>
      </w:r>
    </w:p>
    <w:p w14:paraId="1CF588EE" w14:textId="77777777" w:rsidR="001029AF" w:rsidRPr="008974A2" w:rsidRDefault="001029AF" w:rsidP="001029AF">
      <w:pPr>
        <w:ind w:left="567"/>
        <w:rPr>
          <w:rFonts w:ascii="Arial" w:hAnsi="Arial" w:cs="Arial"/>
          <w:b/>
          <w:bCs/>
          <w:lang w:eastAsia="en-GB"/>
        </w:rPr>
      </w:pPr>
    </w:p>
    <w:p w14:paraId="1292DB38" w14:textId="77777777" w:rsidR="001029AF" w:rsidRPr="008974A2" w:rsidRDefault="001029AF" w:rsidP="001029AF">
      <w:pPr>
        <w:ind w:left="567"/>
        <w:rPr>
          <w:rFonts w:ascii="Arial" w:hAnsi="Arial" w:cs="Arial"/>
          <w:lang w:eastAsia="en-GB"/>
        </w:rPr>
      </w:pPr>
      <w:r w:rsidRPr="008974A2">
        <w:rPr>
          <w:rFonts w:ascii="Arial" w:hAnsi="Arial" w:cs="Arial"/>
          <w:b/>
          <w:bCs/>
          <w:lang w:eastAsia="en-GB"/>
        </w:rPr>
        <w:t>Principle 5:</w:t>
      </w:r>
      <w:r w:rsidRPr="008974A2">
        <w:rPr>
          <w:rFonts w:ascii="Arial" w:hAnsi="Arial" w:cs="Arial"/>
          <w:lang w:eastAsia="en-GB"/>
        </w:rPr>
        <w:t xml:space="preserve"> </w:t>
      </w:r>
    </w:p>
    <w:p w14:paraId="26F0B522" w14:textId="77777777" w:rsidR="001029AF" w:rsidRPr="008974A2" w:rsidRDefault="001029AF" w:rsidP="001029AF">
      <w:pPr>
        <w:ind w:left="567"/>
        <w:rPr>
          <w:rFonts w:ascii="Arial" w:hAnsi="Arial" w:cs="Arial"/>
          <w:lang w:eastAsia="en-GB"/>
        </w:rPr>
      </w:pPr>
    </w:p>
    <w:p w14:paraId="7B619F42" w14:textId="77777777" w:rsidR="001029AF" w:rsidRPr="008974A2" w:rsidRDefault="001029AF" w:rsidP="001029AF">
      <w:pPr>
        <w:ind w:left="567"/>
        <w:rPr>
          <w:rFonts w:ascii="Arial" w:hAnsi="Arial" w:cs="Arial"/>
          <w:lang w:eastAsia="en-GB"/>
        </w:rPr>
      </w:pPr>
      <w:r w:rsidRPr="008974A2">
        <w:rPr>
          <w:rFonts w:ascii="Arial" w:hAnsi="Arial" w:cs="Arial"/>
          <w:lang w:eastAsia="en-GB"/>
        </w:rPr>
        <w:t>Everyone with access to confidential information should be aware of their responsibilities. Action should be taken to ensure that all those handling confidential information understand their responsibilities and obligations to respect the confidentiality of patient and service users.</w:t>
      </w:r>
      <w:r w:rsidRPr="008974A2">
        <w:rPr>
          <w:rFonts w:ascii="Arial" w:hAnsi="Arial" w:cs="Arial"/>
          <w:lang w:eastAsia="en-GB"/>
        </w:rPr>
        <w:br/>
      </w:r>
      <w:r w:rsidRPr="008974A2">
        <w:rPr>
          <w:rFonts w:ascii="Arial" w:hAnsi="Arial" w:cs="Arial"/>
          <w:lang w:eastAsia="en-GB"/>
        </w:rPr>
        <w:br/>
      </w:r>
      <w:r w:rsidRPr="008974A2">
        <w:rPr>
          <w:rFonts w:ascii="Arial" w:hAnsi="Arial" w:cs="Arial"/>
          <w:b/>
          <w:bCs/>
          <w:lang w:eastAsia="en-GB"/>
        </w:rPr>
        <w:t>Principle 6:</w:t>
      </w:r>
      <w:r w:rsidRPr="008974A2">
        <w:rPr>
          <w:rFonts w:ascii="Arial" w:hAnsi="Arial" w:cs="Arial"/>
          <w:lang w:eastAsia="en-GB"/>
        </w:rPr>
        <w:t xml:space="preserve"> </w:t>
      </w:r>
    </w:p>
    <w:p w14:paraId="6B2792DF" w14:textId="77777777" w:rsidR="001029AF" w:rsidRPr="008974A2" w:rsidRDefault="001029AF" w:rsidP="001029AF">
      <w:pPr>
        <w:ind w:left="567"/>
        <w:rPr>
          <w:rFonts w:ascii="Arial" w:hAnsi="Arial" w:cs="Arial"/>
          <w:lang w:eastAsia="en-GB"/>
        </w:rPr>
      </w:pPr>
    </w:p>
    <w:p w14:paraId="683A646E" w14:textId="77777777" w:rsidR="001029AF" w:rsidRPr="008974A2" w:rsidRDefault="001029AF" w:rsidP="001029AF">
      <w:pPr>
        <w:ind w:left="567"/>
        <w:rPr>
          <w:rFonts w:ascii="Arial" w:hAnsi="Arial" w:cs="Arial"/>
          <w:lang w:eastAsia="en-GB"/>
        </w:rPr>
      </w:pPr>
      <w:r w:rsidRPr="008974A2">
        <w:rPr>
          <w:rFonts w:ascii="Arial" w:hAnsi="Arial" w:cs="Arial"/>
          <w:lang w:eastAsia="en-GB"/>
        </w:rPr>
        <w:t xml:space="preserve">Comply with the law. Every use of confidential information must be lawful. All those handling confidential information are responsible for ensuring that their use of and access to that information complies with the legal requirements set </w:t>
      </w:r>
      <w:r w:rsidRPr="008974A2">
        <w:rPr>
          <w:rFonts w:ascii="Arial" w:hAnsi="Arial" w:cs="Arial"/>
          <w:lang w:eastAsia="en-GB"/>
        </w:rPr>
        <w:lastRenderedPageBreak/>
        <w:t>out in statute and under common law.</w:t>
      </w:r>
      <w:r w:rsidRPr="008974A2">
        <w:rPr>
          <w:rFonts w:ascii="Arial" w:hAnsi="Arial" w:cs="Arial"/>
          <w:lang w:eastAsia="en-GB"/>
        </w:rPr>
        <w:br/>
      </w:r>
      <w:r w:rsidRPr="008974A2">
        <w:rPr>
          <w:rFonts w:ascii="Arial" w:hAnsi="Arial" w:cs="Arial"/>
          <w:lang w:eastAsia="en-GB"/>
        </w:rPr>
        <w:br/>
      </w:r>
      <w:r w:rsidRPr="008974A2">
        <w:rPr>
          <w:rFonts w:ascii="Arial" w:hAnsi="Arial" w:cs="Arial"/>
          <w:b/>
          <w:bCs/>
          <w:lang w:eastAsia="en-GB"/>
        </w:rPr>
        <w:t>Principle 7:</w:t>
      </w:r>
      <w:r w:rsidRPr="008974A2">
        <w:rPr>
          <w:rFonts w:ascii="Arial" w:hAnsi="Arial" w:cs="Arial"/>
          <w:lang w:eastAsia="en-GB"/>
        </w:rPr>
        <w:t xml:space="preserve"> </w:t>
      </w:r>
    </w:p>
    <w:p w14:paraId="232BADB3" w14:textId="77777777" w:rsidR="001029AF" w:rsidRPr="008974A2" w:rsidRDefault="001029AF" w:rsidP="001029AF">
      <w:pPr>
        <w:ind w:left="567"/>
        <w:rPr>
          <w:rFonts w:ascii="Arial" w:hAnsi="Arial" w:cs="Arial"/>
          <w:lang w:eastAsia="en-GB"/>
        </w:rPr>
      </w:pPr>
    </w:p>
    <w:p w14:paraId="5DB3686B" w14:textId="77777777" w:rsidR="001029AF" w:rsidRPr="008974A2" w:rsidRDefault="001029AF" w:rsidP="001029AF">
      <w:pPr>
        <w:ind w:left="567"/>
        <w:rPr>
          <w:rFonts w:ascii="Arial" w:hAnsi="Arial" w:cs="Arial"/>
          <w:lang w:eastAsia="en-GB"/>
        </w:rPr>
      </w:pPr>
      <w:r w:rsidRPr="008974A2">
        <w:rPr>
          <w:rFonts w:ascii="Arial" w:hAnsi="Arial" w:cs="Arial"/>
          <w:lang w:eastAsia="en-GB"/>
        </w:rPr>
        <w:t xml:space="preserve">The duty to share information for individual care is as important as the duty to protect patient confidentiality. Health and social care professionals should have the confidence to share confidential information in the best interests of patients and service users within the framework set out by these principles. </w:t>
      </w:r>
    </w:p>
    <w:p w14:paraId="46B9BA25" w14:textId="77777777" w:rsidR="001029AF" w:rsidRPr="008974A2" w:rsidRDefault="001029AF" w:rsidP="001029AF">
      <w:pPr>
        <w:ind w:left="567"/>
        <w:rPr>
          <w:rFonts w:ascii="Arial" w:hAnsi="Arial" w:cs="Arial"/>
          <w:lang w:eastAsia="en-GB"/>
        </w:rPr>
      </w:pPr>
    </w:p>
    <w:p w14:paraId="5E26FF25" w14:textId="77777777" w:rsidR="001029AF" w:rsidRPr="008974A2" w:rsidRDefault="001029AF" w:rsidP="001029AF">
      <w:pPr>
        <w:ind w:left="567"/>
        <w:rPr>
          <w:rFonts w:ascii="Arial" w:hAnsi="Arial" w:cs="Arial"/>
          <w:lang w:eastAsia="en-GB"/>
        </w:rPr>
      </w:pPr>
      <w:r w:rsidRPr="008974A2">
        <w:rPr>
          <w:rFonts w:ascii="Arial" w:hAnsi="Arial" w:cs="Arial"/>
          <w:lang w:eastAsia="en-GB"/>
        </w:rPr>
        <w:t xml:space="preserve">They should be supported by the policies of their employers, </w:t>
      </w:r>
      <w:proofErr w:type="gramStart"/>
      <w:r w:rsidRPr="008974A2">
        <w:rPr>
          <w:rFonts w:ascii="Arial" w:hAnsi="Arial" w:cs="Arial"/>
          <w:lang w:eastAsia="en-GB"/>
        </w:rPr>
        <w:t>regulators</w:t>
      </w:r>
      <w:proofErr w:type="gramEnd"/>
      <w:r w:rsidRPr="008974A2">
        <w:rPr>
          <w:rFonts w:ascii="Arial" w:hAnsi="Arial" w:cs="Arial"/>
          <w:lang w:eastAsia="en-GB"/>
        </w:rPr>
        <w:t xml:space="preserve"> and professional bodies.</w:t>
      </w:r>
    </w:p>
    <w:p w14:paraId="19172940" w14:textId="77777777" w:rsidR="001029AF" w:rsidRPr="008974A2" w:rsidRDefault="001029AF" w:rsidP="001029AF">
      <w:pPr>
        <w:ind w:left="567"/>
        <w:rPr>
          <w:rFonts w:ascii="Arial" w:hAnsi="Arial" w:cs="Arial"/>
          <w:lang w:eastAsia="en-GB"/>
        </w:rPr>
      </w:pPr>
    </w:p>
    <w:p w14:paraId="28964AED" w14:textId="77777777" w:rsidR="001029AF" w:rsidRPr="008974A2" w:rsidRDefault="001029AF" w:rsidP="001029AF">
      <w:pPr>
        <w:ind w:left="567"/>
        <w:rPr>
          <w:rFonts w:ascii="Arial" w:hAnsi="Arial" w:cs="Arial"/>
          <w:lang w:eastAsia="en-GB"/>
        </w:rPr>
      </w:pPr>
      <w:r w:rsidRPr="008974A2">
        <w:rPr>
          <w:rFonts w:ascii="Arial" w:hAnsi="Arial" w:cs="Arial"/>
          <w:b/>
          <w:bCs/>
          <w:lang w:eastAsia="en-GB"/>
        </w:rPr>
        <w:t>Principle 8:</w:t>
      </w:r>
    </w:p>
    <w:p w14:paraId="28C5354C" w14:textId="77777777" w:rsidR="001029AF" w:rsidRPr="008974A2" w:rsidRDefault="001029AF" w:rsidP="001029AF">
      <w:pPr>
        <w:ind w:left="567"/>
        <w:rPr>
          <w:rFonts w:ascii="Arial" w:hAnsi="Arial" w:cs="Arial"/>
          <w:lang w:eastAsia="en-GB"/>
        </w:rPr>
      </w:pPr>
    </w:p>
    <w:p w14:paraId="309A7E3A" w14:textId="77777777" w:rsidR="001029AF" w:rsidRPr="008974A2" w:rsidRDefault="001029AF" w:rsidP="001029AF">
      <w:pPr>
        <w:ind w:left="567"/>
        <w:rPr>
          <w:rFonts w:ascii="Arial" w:hAnsi="Arial" w:cs="Arial"/>
          <w:lang w:eastAsia="en-GB"/>
        </w:rPr>
      </w:pPr>
      <w:r w:rsidRPr="008974A2">
        <w:rPr>
          <w:rFonts w:ascii="Arial" w:hAnsi="Arial" w:cs="Arial"/>
          <w:lang w:eastAsia="en-GB"/>
        </w:rPr>
        <w:t xml:space="preserve">Inform patients and service users about how their confidential information is used. A range of steps should be taken to ensure no surprises for patients and service users so they can have clear expectations about how and why their confidential information is used and what choices they have about this. These steps will vary depending on the use. </w:t>
      </w:r>
    </w:p>
    <w:p w14:paraId="31E933D7" w14:textId="77777777" w:rsidR="001029AF" w:rsidRPr="008974A2" w:rsidRDefault="001029AF" w:rsidP="001029AF">
      <w:pPr>
        <w:ind w:left="567"/>
        <w:rPr>
          <w:rFonts w:ascii="Arial" w:hAnsi="Arial" w:cs="Arial"/>
          <w:lang w:eastAsia="en-GB"/>
        </w:rPr>
      </w:pPr>
    </w:p>
    <w:p w14:paraId="5A767E7E" w14:textId="77777777" w:rsidR="001029AF" w:rsidRPr="008974A2" w:rsidRDefault="001029AF" w:rsidP="001029AF">
      <w:pPr>
        <w:ind w:left="567"/>
        <w:rPr>
          <w:rFonts w:ascii="Arial" w:hAnsi="Arial" w:cs="Arial"/>
          <w:lang w:eastAsia="en-GB"/>
        </w:rPr>
      </w:pPr>
      <w:r w:rsidRPr="008974A2">
        <w:rPr>
          <w:rFonts w:ascii="Arial" w:hAnsi="Arial" w:cs="Arial"/>
          <w:lang w:eastAsia="en-GB"/>
        </w:rPr>
        <w:t xml:space="preserve">As a minimum, this should include providing accessible, </w:t>
      </w:r>
      <w:proofErr w:type="gramStart"/>
      <w:r w:rsidRPr="008974A2">
        <w:rPr>
          <w:rFonts w:ascii="Arial" w:hAnsi="Arial" w:cs="Arial"/>
          <w:lang w:eastAsia="en-GB"/>
        </w:rPr>
        <w:t>relevant</w:t>
      </w:r>
      <w:proofErr w:type="gramEnd"/>
      <w:r w:rsidRPr="008974A2">
        <w:rPr>
          <w:rFonts w:ascii="Arial" w:hAnsi="Arial" w:cs="Arial"/>
          <w:lang w:eastAsia="en-GB"/>
        </w:rPr>
        <w:t xml:space="preserve"> and appropriate information – in some cases, greater engagement will be required.</w:t>
      </w:r>
    </w:p>
    <w:p w14:paraId="0EDF9B3E" w14:textId="77777777" w:rsidR="001029AF" w:rsidRPr="008974A2" w:rsidRDefault="001029AF" w:rsidP="001029AF">
      <w:pPr>
        <w:pStyle w:val="Heading1"/>
        <w:keepLines/>
        <w:pBdr>
          <w:bottom w:val="single" w:sz="4" w:space="1" w:color="595959" w:themeColor="text1" w:themeTint="A6"/>
        </w:pBdr>
        <w:spacing w:before="360" w:after="160" w:line="259" w:lineRule="auto"/>
        <w:rPr>
          <w:sz w:val="28"/>
          <w:szCs w:val="28"/>
        </w:rPr>
      </w:pPr>
      <w:bookmarkStart w:id="83" w:name="_Toc64995015"/>
      <w:bookmarkStart w:id="84" w:name="_Toc64995073"/>
      <w:bookmarkStart w:id="85" w:name="_Toc64995017"/>
      <w:bookmarkStart w:id="86" w:name="_Toc64995075"/>
      <w:bookmarkStart w:id="87" w:name="_Toc64995019"/>
      <w:bookmarkStart w:id="88" w:name="_Toc64995077"/>
      <w:bookmarkStart w:id="89" w:name="_Toc64995020"/>
      <w:bookmarkStart w:id="90" w:name="_Toc64995078"/>
      <w:bookmarkStart w:id="91" w:name="_Toc64995022"/>
      <w:bookmarkStart w:id="92" w:name="_Toc64995080"/>
      <w:bookmarkStart w:id="93" w:name="_Toc64995024"/>
      <w:bookmarkStart w:id="94" w:name="_Toc64995082"/>
      <w:bookmarkStart w:id="95" w:name="_Toc64995026"/>
      <w:bookmarkStart w:id="96" w:name="_Toc64995084"/>
      <w:bookmarkStart w:id="97" w:name="_Toc64995028"/>
      <w:bookmarkStart w:id="98" w:name="_Toc64995086"/>
      <w:bookmarkStart w:id="99" w:name="_Toc64995031"/>
      <w:bookmarkStart w:id="100" w:name="_Toc64995089"/>
      <w:bookmarkStart w:id="101" w:name="_Toc64995034"/>
      <w:bookmarkStart w:id="102" w:name="_Toc64995092"/>
      <w:bookmarkStart w:id="103" w:name="_Toc92184034"/>
      <w:bookmarkStart w:id="104" w:name="_Toc86740141"/>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r w:rsidRPr="008974A2">
        <w:rPr>
          <w:sz w:val="28"/>
          <w:szCs w:val="28"/>
        </w:rPr>
        <w:t>Compliance</w:t>
      </w:r>
      <w:bookmarkEnd w:id="103"/>
    </w:p>
    <w:p w14:paraId="3353497B" w14:textId="77777777" w:rsidR="001029AF" w:rsidRPr="008974A2" w:rsidRDefault="001029AF" w:rsidP="001029AF">
      <w:pPr>
        <w:pStyle w:val="Heading2"/>
        <w:rPr>
          <w:rFonts w:ascii="Arial" w:hAnsi="Arial" w:cs="Arial"/>
          <w:smallCaps w:val="0"/>
          <w:sz w:val="24"/>
          <w:szCs w:val="24"/>
          <w:lang w:val="en-GB"/>
        </w:rPr>
      </w:pPr>
      <w:bookmarkStart w:id="105" w:name="_Toc92184035"/>
      <w:bookmarkEnd w:id="104"/>
      <w:r w:rsidRPr="008974A2">
        <w:rPr>
          <w:rFonts w:ascii="Arial" w:hAnsi="Arial" w:cs="Arial"/>
          <w:smallCaps w:val="0"/>
          <w:sz w:val="24"/>
          <w:szCs w:val="24"/>
          <w:lang w:val="en-GB"/>
        </w:rPr>
        <w:t>General</w:t>
      </w:r>
      <w:bookmarkEnd w:id="105"/>
    </w:p>
    <w:p w14:paraId="1D36B0C1" w14:textId="77777777" w:rsidR="001029AF" w:rsidRPr="008974A2" w:rsidRDefault="001029AF" w:rsidP="001029AF">
      <w:pPr>
        <w:pStyle w:val="NormalWeb"/>
        <w:rPr>
          <w:rFonts w:ascii="Arial" w:hAnsi="Arial" w:cs="Arial"/>
          <w:sz w:val="22"/>
          <w:szCs w:val="22"/>
        </w:rPr>
      </w:pPr>
      <w:r w:rsidRPr="008974A2">
        <w:rPr>
          <w:rFonts w:ascii="Arial" w:hAnsi="Arial" w:cs="Arial"/>
          <w:sz w:val="22"/>
          <w:szCs w:val="22"/>
        </w:rPr>
        <w:t xml:space="preserve">All staff are to comply with the confidentiality requirements as detailed within the eight Caldicott principles. </w:t>
      </w:r>
    </w:p>
    <w:p w14:paraId="56279103" w14:textId="77777777" w:rsidR="001029AF" w:rsidRPr="008974A2" w:rsidRDefault="001029AF" w:rsidP="001029AF">
      <w:pPr>
        <w:pStyle w:val="NormalWeb"/>
        <w:rPr>
          <w:rFonts w:ascii="Arial" w:hAnsi="Arial" w:cs="Arial"/>
          <w:sz w:val="22"/>
          <w:szCs w:val="22"/>
        </w:rPr>
      </w:pPr>
      <w:r w:rsidRPr="008974A2">
        <w:rPr>
          <w:rFonts w:ascii="Arial" w:hAnsi="Arial" w:cs="Arial"/>
          <w:sz w:val="22"/>
          <w:szCs w:val="22"/>
        </w:rPr>
        <w:t xml:space="preserve">Should any doubt arise regarding compliance, they are to contact the </w:t>
      </w:r>
      <w:r w:rsidRPr="00B84054">
        <w:rPr>
          <w:rFonts w:ascii="Arial" w:hAnsi="Arial" w:cs="Arial"/>
          <w:sz w:val="22"/>
          <w:szCs w:val="22"/>
        </w:rPr>
        <w:t>Caldicott Guardian. The patients of our organisation entrust staff to always upho</w:t>
      </w:r>
      <w:r w:rsidRPr="008974A2">
        <w:rPr>
          <w:rFonts w:ascii="Arial" w:hAnsi="Arial" w:cs="Arial"/>
          <w:sz w:val="22"/>
          <w:szCs w:val="22"/>
        </w:rPr>
        <w:t>ld confidentiality, doing so with confidence. It is essential that patients are informed of the circumstances in which their personal confidential data may be shared to deliver safe and effective care.</w:t>
      </w:r>
    </w:p>
    <w:p w14:paraId="46F30312" w14:textId="77777777" w:rsidR="001029AF" w:rsidRPr="008974A2" w:rsidRDefault="001029AF" w:rsidP="001029AF">
      <w:pPr>
        <w:pStyle w:val="Heading2"/>
        <w:rPr>
          <w:rFonts w:ascii="Arial" w:hAnsi="Arial" w:cs="Arial"/>
          <w:smallCaps w:val="0"/>
          <w:sz w:val="24"/>
          <w:szCs w:val="24"/>
          <w:lang w:val="en-GB"/>
        </w:rPr>
      </w:pPr>
      <w:bookmarkStart w:id="106" w:name="_NHS_Confidential_Code"/>
      <w:bookmarkStart w:id="107" w:name="_Toc92184036"/>
      <w:bookmarkEnd w:id="106"/>
      <w:r w:rsidRPr="008974A2">
        <w:rPr>
          <w:rFonts w:ascii="Arial" w:hAnsi="Arial" w:cs="Arial"/>
          <w:smallCaps w:val="0"/>
          <w:sz w:val="24"/>
          <w:szCs w:val="24"/>
          <w:lang w:val="en-GB"/>
        </w:rPr>
        <w:t>NHS Confidential Code of Practice</w:t>
      </w:r>
      <w:bookmarkEnd w:id="107"/>
    </w:p>
    <w:p w14:paraId="73C9A15A" w14:textId="77777777" w:rsidR="001029AF" w:rsidRPr="008974A2" w:rsidRDefault="001029AF" w:rsidP="001029AF">
      <w:pPr>
        <w:rPr>
          <w:rFonts w:ascii="Arial" w:hAnsi="Arial" w:cs="Arial"/>
        </w:rPr>
      </w:pPr>
    </w:p>
    <w:p w14:paraId="193FF568" w14:textId="77777777" w:rsidR="001029AF" w:rsidRPr="008974A2" w:rsidRDefault="001029AF" w:rsidP="001029AF">
      <w:pPr>
        <w:rPr>
          <w:rFonts w:ascii="Arial" w:hAnsi="Arial" w:cs="Arial"/>
          <w:vertAlign w:val="superscript"/>
        </w:rPr>
      </w:pPr>
      <w:r w:rsidRPr="008974A2">
        <w:rPr>
          <w:rFonts w:ascii="Arial" w:hAnsi="Arial" w:cs="Arial"/>
        </w:rPr>
        <w:t xml:space="preserve">All staff at </w:t>
      </w:r>
      <w:r>
        <w:rPr>
          <w:rFonts w:ascii="Arial" w:hAnsi="Arial" w:cs="Arial"/>
        </w:rPr>
        <w:t>our organisation</w:t>
      </w:r>
      <w:r w:rsidRPr="008974A2">
        <w:rPr>
          <w:rFonts w:ascii="Arial" w:hAnsi="Arial" w:cs="Arial"/>
        </w:rPr>
        <w:t xml:space="preserve"> are to adhere to the principles of confidentiality outlined in the </w:t>
      </w:r>
      <w:hyperlink r:id="rId42" w:history="1">
        <w:r w:rsidRPr="008974A2">
          <w:rPr>
            <w:rStyle w:val="Hyperlink"/>
            <w:rFonts w:ascii="Arial" w:hAnsi="Arial" w:cs="Arial"/>
          </w:rPr>
          <w:t>NHS Confidentiality Code of Practice</w:t>
        </w:r>
      </w:hyperlink>
      <w:r w:rsidRPr="008974A2">
        <w:rPr>
          <w:rFonts w:ascii="Arial" w:hAnsi="Arial" w:cs="Arial"/>
        </w:rPr>
        <w:t xml:space="preserve"> dated November 2003:</w:t>
      </w:r>
    </w:p>
    <w:p w14:paraId="45B64610" w14:textId="77777777" w:rsidR="001029AF" w:rsidRPr="008974A2" w:rsidRDefault="001029AF" w:rsidP="001029AF">
      <w:pPr>
        <w:rPr>
          <w:rFonts w:ascii="Arial" w:hAnsi="Arial" w:cs="Arial"/>
        </w:rPr>
      </w:pPr>
    </w:p>
    <w:p w14:paraId="7CAA9EE3" w14:textId="77777777" w:rsidR="001029AF" w:rsidRPr="008974A2" w:rsidRDefault="001029AF" w:rsidP="001029AF">
      <w:pPr>
        <w:pStyle w:val="NormalWeb"/>
        <w:numPr>
          <w:ilvl w:val="0"/>
          <w:numId w:val="2"/>
        </w:numPr>
        <w:spacing w:before="0" w:beforeAutospacing="0" w:after="0" w:afterAutospacing="0"/>
        <w:rPr>
          <w:sz w:val="22"/>
          <w:szCs w:val="22"/>
        </w:rPr>
      </w:pPr>
      <w:r w:rsidRPr="008974A2">
        <w:rPr>
          <w:rFonts w:ascii="Arial" w:hAnsi="Arial" w:cs="Arial"/>
          <w:sz w:val="22"/>
          <w:szCs w:val="22"/>
        </w:rPr>
        <w:t xml:space="preserve">Person-identifiable or confidential information must be effectively protected against improper disclosure when it is received, stored, </w:t>
      </w:r>
      <w:proofErr w:type="gramStart"/>
      <w:r w:rsidRPr="008974A2">
        <w:rPr>
          <w:rFonts w:ascii="Arial" w:hAnsi="Arial" w:cs="Arial"/>
          <w:sz w:val="22"/>
          <w:szCs w:val="22"/>
        </w:rPr>
        <w:t>transmitted</w:t>
      </w:r>
      <w:proofErr w:type="gramEnd"/>
      <w:r w:rsidRPr="008974A2">
        <w:rPr>
          <w:rFonts w:ascii="Arial" w:hAnsi="Arial" w:cs="Arial"/>
          <w:sz w:val="22"/>
          <w:szCs w:val="22"/>
        </w:rPr>
        <w:t xml:space="preserve"> or disposed of</w:t>
      </w:r>
    </w:p>
    <w:p w14:paraId="389E6AD1" w14:textId="77777777" w:rsidR="001029AF" w:rsidRPr="008974A2" w:rsidRDefault="001029AF" w:rsidP="001029AF">
      <w:pPr>
        <w:pStyle w:val="NormalWeb"/>
        <w:spacing w:before="0" w:beforeAutospacing="0" w:after="0" w:afterAutospacing="0"/>
        <w:ind w:left="720"/>
        <w:rPr>
          <w:sz w:val="22"/>
          <w:szCs w:val="22"/>
        </w:rPr>
      </w:pPr>
    </w:p>
    <w:p w14:paraId="3074B39C" w14:textId="77777777" w:rsidR="001029AF" w:rsidRPr="008974A2" w:rsidRDefault="001029AF" w:rsidP="001029AF">
      <w:pPr>
        <w:pStyle w:val="NormalWeb"/>
        <w:numPr>
          <w:ilvl w:val="0"/>
          <w:numId w:val="2"/>
        </w:numPr>
        <w:spacing w:before="0" w:beforeAutospacing="0" w:after="0" w:afterAutospacing="0"/>
        <w:rPr>
          <w:sz w:val="22"/>
          <w:szCs w:val="22"/>
        </w:rPr>
      </w:pPr>
      <w:r w:rsidRPr="008974A2">
        <w:rPr>
          <w:rFonts w:ascii="Arial" w:hAnsi="Arial" w:cs="Arial"/>
          <w:sz w:val="22"/>
          <w:szCs w:val="22"/>
        </w:rPr>
        <w:t xml:space="preserve">Access to person-identifiable or confidential information must be on a need-to-know basis </w:t>
      </w:r>
    </w:p>
    <w:p w14:paraId="081B3FCB" w14:textId="77777777" w:rsidR="001029AF" w:rsidRPr="008974A2" w:rsidRDefault="001029AF" w:rsidP="001029AF">
      <w:pPr>
        <w:pStyle w:val="NormalWeb"/>
        <w:spacing w:before="0" w:beforeAutospacing="0" w:after="0" w:afterAutospacing="0"/>
        <w:rPr>
          <w:sz w:val="22"/>
          <w:szCs w:val="22"/>
        </w:rPr>
      </w:pPr>
    </w:p>
    <w:p w14:paraId="186AF33D" w14:textId="77777777" w:rsidR="001029AF" w:rsidRPr="008974A2" w:rsidRDefault="001029AF" w:rsidP="001029AF">
      <w:pPr>
        <w:pStyle w:val="NormalWeb"/>
        <w:numPr>
          <w:ilvl w:val="0"/>
          <w:numId w:val="2"/>
        </w:numPr>
        <w:spacing w:before="0" w:beforeAutospacing="0" w:after="0" w:afterAutospacing="0"/>
        <w:rPr>
          <w:sz w:val="22"/>
          <w:szCs w:val="22"/>
        </w:rPr>
      </w:pPr>
      <w:r w:rsidRPr="008974A2">
        <w:rPr>
          <w:rFonts w:ascii="Arial" w:hAnsi="Arial" w:cs="Arial"/>
          <w:sz w:val="22"/>
          <w:szCs w:val="22"/>
        </w:rPr>
        <w:lastRenderedPageBreak/>
        <w:t xml:space="preserve">Disclosure of person-identifiable or confidential information must be limited to the purpose for which it is required </w:t>
      </w:r>
    </w:p>
    <w:p w14:paraId="5A02303E" w14:textId="77777777" w:rsidR="001029AF" w:rsidRPr="008974A2" w:rsidRDefault="001029AF" w:rsidP="001029AF">
      <w:pPr>
        <w:pStyle w:val="NormalWeb"/>
        <w:spacing w:before="0" w:beforeAutospacing="0" w:after="0" w:afterAutospacing="0"/>
        <w:rPr>
          <w:sz w:val="22"/>
          <w:szCs w:val="22"/>
        </w:rPr>
      </w:pPr>
    </w:p>
    <w:p w14:paraId="2101A67F" w14:textId="77777777" w:rsidR="001029AF" w:rsidRPr="008974A2" w:rsidRDefault="001029AF" w:rsidP="001029AF">
      <w:pPr>
        <w:pStyle w:val="NormalWeb"/>
        <w:numPr>
          <w:ilvl w:val="0"/>
          <w:numId w:val="2"/>
        </w:numPr>
        <w:spacing w:before="0" w:beforeAutospacing="0" w:after="0" w:afterAutospacing="0"/>
        <w:rPr>
          <w:sz w:val="22"/>
          <w:szCs w:val="22"/>
        </w:rPr>
      </w:pPr>
      <w:r w:rsidRPr="008974A2">
        <w:rPr>
          <w:rFonts w:ascii="Arial" w:hAnsi="Arial" w:cs="Arial"/>
          <w:sz w:val="22"/>
          <w:szCs w:val="22"/>
        </w:rPr>
        <w:t xml:space="preserve">Recipients of disclosed information must respect that it is given to them in confidence </w:t>
      </w:r>
    </w:p>
    <w:p w14:paraId="575D2629" w14:textId="77777777" w:rsidR="001029AF" w:rsidRPr="008974A2" w:rsidRDefault="001029AF" w:rsidP="001029AF">
      <w:pPr>
        <w:pStyle w:val="NormalWeb"/>
        <w:spacing w:before="0" w:beforeAutospacing="0" w:after="0" w:afterAutospacing="0"/>
        <w:ind w:left="360"/>
        <w:rPr>
          <w:sz w:val="22"/>
          <w:szCs w:val="22"/>
        </w:rPr>
      </w:pPr>
    </w:p>
    <w:p w14:paraId="2B8DCC6F" w14:textId="77777777" w:rsidR="001029AF" w:rsidRPr="008974A2" w:rsidRDefault="001029AF" w:rsidP="001029AF">
      <w:pPr>
        <w:pStyle w:val="NormalWeb"/>
        <w:numPr>
          <w:ilvl w:val="0"/>
          <w:numId w:val="2"/>
        </w:numPr>
        <w:spacing w:before="0" w:beforeAutospacing="0" w:after="0" w:afterAutospacing="0"/>
        <w:rPr>
          <w:sz w:val="22"/>
          <w:szCs w:val="22"/>
        </w:rPr>
      </w:pPr>
      <w:r w:rsidRPr="008974A2">
        <w:rPr>
          <w:rFonts w:ascii="Arial" w:hAnsi="Arial" w:cs="Arial"/>
          <w:sz w:val="22"/>
          <w:szCs w:val="22"/>
        </w:rPr>
        <w:t xml:space="preserve">If the decision is taken to disclose information, that decision must be justified and documented </w:t>
      </w:r>
    </w:p>
    <w:p w14:paraId="79E89A7C" w14:textId="77777777" w:rsidR="001029AF" w:rsidRPr="008974A2" w:rsidRDefault="001029AF" w:rsidP="001029AF">
      <w:pPr>
        <w:pStyle w:val="NormalWeb"/>
        <w:spacing w:before="0" w:beforeAutospacing="0" w:after="0" w:afterAutospacing="0"/>
        <w:rPr>
          <w:sz w:val="22"/>
          <w:szCs w:val="22"/>
        </w:rPr>
      </w:pPr>
    </w:p>
    <w:p w14:paraId="6B7B70EB" w14:textId="77777777" w:rsidR="001029AF" w:rsidRPr="008974A2" w:rsidRDefault="001029AF" w:rsidP="001029AF">
      <w:pPr>
        <w:pStyle w:val="NormalWeb"/>
        <w:numPr>
          <w:ilvl w:val="0"/>
          <w:numId w:val="2"/>
        </w:numPr>
        <w:spacing w:before="0" w:beforeAutospacing="0" w:after="0" w:afterAutospacing="0"/>
        <w:rPr>
          <w:sz w:val="22"/>
          <w:szCs w:val="22"/>
        </w:rPr>
      </w:pPr>
      <w:r w:rsidRPr="008974A2">
        <w:rPr>
          <w:rFonts w:ascii="Arial" w:hAnsi="Arial" w:cs="Arial"/>
          <w:sz w:val="22"/>
          <w:szCs w:val="22"/>
        </w:rPr>
        <w:t xml:space="preserve">Any concerns about the disclosure of information must be discussed with your line manager </w:t>
      </w:r>
    </w:p>
    <w:p w14:paraId="79A7DA88" w14:textId="77777777" w:rsidR="001029AF" w:rsidRPr="008974A2" w:rsidRDefault="001029AF" w:rsidP="001029AF">
      <w:pPr>
        <w:pStyle w:val="ListParagraph"/>
        <w:contextualSpacing w:val="0"/>
      </w:pPr>
    </w:p>
    <w:p w14:paraId="37779AA7" w14:textId="77777777" w:rsidR="001029AF" w:rsidRPr="008974A2" w:rsidRDefault="001029AF" w:rsidP="001029AF">
      <w:pPr>
        <w:pStyle w:val="NormalWeb"/>
        <w:numPr>
          <w:ilvl w:val="0"/>
          <w:numId w:val="2"/>
        </w:numPr>
        <w:spacing w:before="0" w:beforeAutospacing="0" w:after="0" w:afterAutospacing="0"/>
        <w:rPr>
          <w:rFonts w:ascii="Arial" w:hAnsi="Arial" w:cs="Arial"/>
          <w:sz w:val="22"/>
          <w:szCs w:val="22"/>
        </w:rPr>
      </w:pPr>
      <w:r w:rsidRPr="008974A2">
        <w:rPr>
          <w:rFonts w:ascii="Arial" w:hAnsi="Arial" w:cs="Arial"/>
          <w:sz w:val="22"/>
          <w:szCs w:val="22"/>
        </w:rPr>
        <w:t xml:space="preserve">Patients at </w:t>
      </w:r>
      <w:r>
        <w:rPr>
          <w:rFonts w:ascii="Arial" w:hAnsi="Arial" w:cs="Arial"/>
          <w:sz w:val="22"/>
          <w:szCs w:val="22"/>
        </w:rPr>
        <w:t>our organisation</w:t>
      </w:r>
      <w:r w:rsidRPr="008974A2">
        <w:rPr>
          <w:rFonts w:ascii="Arial" w:hAnsi="Arial" w:cs="Arial"/>
          <w:sz w:val="22"/>
          <w:szCs w:val="22"/>
        </w:rPr>
        <w:t xml:space="preserve"> are to be informed of the intended use of their information and this organisation will adhere to the detailed requirements shown at Annex A to the code. </w:t>
      </w:r>
    </w:p>
    <w:p w14:paraId="0274CD44" w14:textId="77777777" w:rsidR="001029AF" w:rsidRPr="008974A2" w:rsidRDefault="001029AF" w:rsidP="001029AF">
      <w:pPr>
        <w:pStyle w:val="NormalWeb"/>
        <w:rPr>
          <w:rFonts w:ascii="Arial" w:hAnsi="Arial" w:cs="Arial"/>
          <w:sz w:val="22"/>
          <w:szCs w:val="22"/>
        </w:rPr>
      </w:pPr>
      <w:r w:rsidRPr="008974A2">
        <w:rPr>
          <w:rFonts w:ascii="Arial" w:hAnsi="Arial" w:cs="Arial"/>
          <w:sz w:val="22"/>
          <w:szCs w:val="22"/>
        </w:rPr>
        <w:t>The main headings within the Code of Practice are:</w:t>
      </w:r>
    </w:p>
    <w:p w14:paraId="55F35FF3" w14:textId="77777777" w:rsidR="001029AF" w:rsidRPr="008974A2" w:rsidRDefault="001029AF" w:rsidP="001029AF">
      <w:pPr>
        <w:pStyle w:val="NormalWeb"/>
        <w:rPr>
          <w:rFonts w:ascii="Arial" w:hAnsi="Arial" w:cs="Arial"/>
          <w:color w:val="282323"/>
          <w:sz w:val="22"/>
          <w:szCs w:val="22"/>
        </w:rPr>
      </w:pPr>
      <w:r w:rsidRPr="008974A2">
        <w:rPr>
          <w:rFonts w:ascii="Arial" w:hAnsi="Arial" w:cs="Arial"/>
          <w:b/>
          <w:bCs/>
          <w:color w:val="282323"/>
          <w:sz w:val="22"/>
          <w:szCs w:val="22"/>
        </w:rPr>
        <w:t>Protect patient information (A1)</w:t>
      </w:r>
    </w:p>
    <w:p w14:paraId="74B4DA99" w14:textId="77777777" w:rsidR="001029AF" w:rsidRPr="008974A2" w:rsidRDefault="001029AF" w:rsidP="001029AF">
      <w:pPr>
        <w:pStyle w:val="NormalWeb"/>
        <w:rPr>
          <w:rFonts w:ascii="Arial" w:hAnsi="Arial" w:cs="Arial"/>
          <w:color w:val="282323"/>
          <w:sz w:val="22"/>
          <w:szCs w:val="22"/>
        </w:rPr>
      </w:pPr>
      <w:r w:rsidRPr="008974A2">
        <w:rPr>
          <w:rFonts w:ascii="Arial" w:hAnsi="Arial" w:cs="Arial"/>
          <w:color w:val="282323"/>
          <w:sz w:val="22"/>
          <w:szCs w:val="22"/>
        </w:rPr>
        <w:t xml:space="preserve">Protect the patient’s information through </w:t>
      </w:r>
      <w:proofErr w:type="gramStart"/>
      <w:r w:rsidRPr="008974A2">
        <w:rPr>
          <w:rFonts w:ascii="Arial" w:hAnsi="Arial" w:cs="Arial"/>
          <w:color w:val="282323"/>
          <w:sz w:val="22"/>
          <w:szCs w:val="22"/>
        </w:rPr>
        <w:t>a number of</w:t>
      </w:r>
      <w:proofErr w:type="gramEnd"/>
      <w:r w:rsidRPr="008974A2">
        <w:rPr>
          <w:rFonts w:ascii="Arial" w:hAnsi="Arial" w:cs="Arial"/>
          <w:color w:val="282323"/>
          <w:sz w:val="22"/>
          <w:szCs w:val="22"/>
        </w:rPr>
        <w:t xml:space="preserve"> measures:</w:t>
      </w:r>
    </w:p>
    <w:p w14:paraId="593310F3" w14:textId="77777777" w:rsidR="001029AF" w:rsidRPr="008974A2" w:rsidRDefault="001029AF" w:rsidP="001029AF">
      <w:pPr>
        <w:pStyle w:val="NormalWeb"/>
        <w:numPr>
          <w:ilvl w:val="0"/>
          <w:numId w:val="20"/>
        </w:numPr>
        <w:spacing w:before="0" w:beforeAutospacing="0" w:after="0" w:afterAutospacing="0"/>
        <w:ind w:left="850" w:hanging="425"/>
        <w:rPr>
          <w:rFonts w:ascii="Arial" w:hAnsi="Arial" w:cs="Arial"/>
          <w:color w:val="282323"/>
          <w:sz w:val="22"/>
          <w:szCs w:val="22"/>
        </w:rPr>
      </w:pPr>
      <w:r w:rsidRPr="008974A2">
        <w:rPr>
          <w:rFonts w:ascii="Arial" w:hAnsi="Arial" w:cs="Arial"/>
          <w:color w:val="282323"/>
          <w:sz w:val="22"/>
          <w:szCs w:val="22"/>
        </w:rPr>
        <w:t xml:space="preserve">Recognising that confidentiality is an obligation for all staff, external contractors and </w:t>
      </w:r>
      <w:proofErr w:type="gramStart"/>
      <w:r w:rsidRPr="008974A2">
        <w:rPr>
          <w:rFonts w:ascii="Arial" w:hAnsi="Arial" w:cs="Arial"/>
          <w:color w:val="282323"/>
          <w:sz w:val="22"/>
          <w:szCs w:val="22"/>
        </w:rPr>
        <w:t>volunteers</w:t>
      </w:r>
      <w:proofErr w:type="gramEnd"/>
    </w:p>
    <w:p w14:paraId="171E0D60" w14:textId="77777777" w:rsidR="001029AF" w:rsidRPr="008974A2" w:rsidRDefault="001029AF" w:rsidP="001029AF">
      <w:pPr>
        <w:pStyle w:val="NormalWeb"/>
        <w:spacing w:before="0" w:beforeAutospacing="0" w:after="0" w:afterAutospacing="0"/>
        <w:ind w:left="850"/>
        <w:rPr>
          <w:rFonts w:ascii="Arial" w:hAnsi="Arial" w:cs="Arial"/>
          <w:color w:val="282323"/>
          <w:sz w:val="22"/>
          <w:szCs w:val="22"/>
        </w:rPr>
      </w:pPr>
    </w:p>
    <w:p w14:paraId="76F3E035" w14:textId="77777777" w:rsidR="001029AF" w:rsidRPr="008974A2" w:rsidRDefault="001029AF" w:rsidP="001029AF">
      <w:pPr>
        <w:pStyle w:val="NormalWeb"/>
        <w:numPr>
          <w:ilvl w:val="0"/>
          <w:numId w:val="20"/>
        </w:numPr>
        <w:spacing w:before="0" w:beforeAutospacing="0" w:after="0" w:afterAutospacing="0"/>
        <w:ind w:left="850" w:hanging="425"/>
        <w:rPr>
          <w:rFonts w:ascii="Arial" w:hAnsi="Arial" w:cs="Arial"/>
          <w:color w:val="282323"/>
          <w:sz w:val="22"/>
          <w:szCs w:val="22"/>
        </w:rPr>
      </w:pPr>
      <w:r w:rsidRPr="008974A2">
        <w:rPr>
          <w:rFonts w:ascii="Arial" w:hAnsi="Arial" w:cs="Arial"/>
          <w:color w:val="282323"/>
          <w:sz w:val="22"/>
          <w:szCs w:val="22"/>
        </w:rPr>
        <w:t>Recording patient information accurately and consistently</w:t>
      </w:r>
    </w:p>
    <w:p w14:paraId="04ED4446" w14:textId="77777777" w:rsidR="001029AF" w:rsidRPr="008974A2" w:rsidRDefault="001029AF" w:rsidP="001029AF">
      <w:pPr>
        <w:pStyle w:val="NormalWeb"/>
        <w:spacing w:before="0" w:beforeAutospacing="0" w:after="0" w:afterAutospacing="0"/>
        <w:rPr>
          <w:rFonts w:ascii="Arial" w:hAnsi="Arial" w:cs="Arial"/>
          <w:color w:val="282323"/>
          <w:sz w:val="22"/>
          <w:szCs w:val="22"/>
        </w:rPr>
      </w:pPr>
    </w:p>
    <w:p w14:paraId="1D60DE04" w14:textId="77777777" w:rsidR="001029AF" w:rsidRPr="008974A2" w:rsidRDefault="001029AF" w:rsidP="001029AF">
      <w:pPr>
        <w:pStyle w:val="NormalWeb"/>
        <w:numPr>
          <w:ilvl w:val="0"/>
          <w:numId w:val="20"/>
        </w:numPr>
        <w:spacing w:before="0" w:beforeAutospacing="0" w:after="0" w:afterAutospacing="0"/>
        <w:ind w:left="850" w:hanging="425"/>
        <w:rPr>
          <w:rFonts w:ascii="Arial" w:hAnsi="Arial" w:cs="Arial"/>
          <w:color w:val="282323"/>
          <w:sz w:val="22"/>
          <w:szCs w:val="22"/>
        </w:rPr>
      </w:pPr>
      <w:r w:rsidRPr="008974A2">
        <w:rPr>
          <w:rFonts w:ascii="Arial" w:hAnsi="Arial" w:cs="Arial"/>
          <w:color w:val="282323"/>
          <w:sz w:val="22"/>
          <w:szCs w:val="22"/>
        </w:rPr>
        <w:t>Keeping patient information private</w:t>
      </w:r>
    </w:p>
    <w:p w14:paraId="2831F5DA" w14:textId="77777777" w:rsidR="001029AF" w:rsidRPr="008974A2" w:rsidRDefault="001029AF" w:rsidP="001029AF">
      <w:pPr>
        <w:pStyle w:val="NormalWeb"/>
        <w:spacing w:before="0" w:beforeAutospacing="0" w:after="0" w:afterAutospacing="0"/>
        <w:rPr>
          <w:rFonts w:ascii="Arial" w:hAnsi="Arial" w:cs="Arial"/>
          <w:color w:val="282323"/>
          <w:sz w:val="22"/>
          <w:szCs w:val="22"/>
        </w:rPr>
      </w:pPr>
    </w:p>
    <w:p w14:paraId="1FB18117" w14:textId="77777777" w:rsidR="001029AF" w:rsidRPr="008974A2" w:rsidRDefault="001029AF" w:rsidP="001029AF">
      <w:pPr>
        <w:pStyle w:val="NormalWeb"/>
        <w:numPr>
          <w:ilvl w:val="0"/>
          <w:numId w:val="20"/>
        </w:numPr>
        <w:spacing w:before="0" w:beforeAutospacing="0" w:after="0" w:afterAutospacing="0"/>
        <w:ind w:left="850" w:hanging="425"/>
        <w:rPr>
          <w:rFonts w:ascii="Arial" w:hAnsi="Arial" w:cs="Arial"/>
          <w:color w:val="282323"/>
          <w:sz w:val="22"/>
          <w:szCs w:val="22"/>
        </w:rPr>
      </w:pPr>
      <w:r w:rsidRPr="008974A2">
        <w:rPr>
          <w:rFonts w:ascii="Arial" w:hAnsi="Arial" w:cs="Arial"/>
          <w:color w:val="282323"/>
          <w:sz w:val="22"/>
          <w:szCs w:val="22"/>
        </w:rPr>
        <w:t>Keeping patient information physically and electronically secure</w:t>
      </w:r>
    </w:p>
    <w:p w14:paraId="77B22179" w14:textId="77777777" w:rsidR="001029AF" w:rsidRPr="008974A2" w:rsidRDefault="001029AF" w:rsidP="001029AF">
      <w:pPr>
        <w:pStyle w:val="NormalWeb"/>
        <w:rPr>
          <w:rFonts w:ascii="Arial" w:hAnsi="Arial" w:cs="Arial"/>
          <w:color w:val="282323"/>
          <w:sz w:val="22"/>
          <w:szCs w:val="22"/>
        </w:rPr>
      </w:pPr>
      <w:r w:rsidRPr="008974A2">
        <w:rPr>
          <w:rFonts w:ascii="Arial" w:hAnsi="Arial" w:cs="Arial"/>
          <w:b/>
          <w:bCs/>
          <w:color w:val="282323"/>
          <w:sz w:val="22"/>
          <w:szCs w:val="22"/>
        </w:rPr>
        <w:t xml:space="preserve">Inform patients effectively – no surprises (A2) </w:t>
      </w:r>
    </w:p>
    <w:p w14:paraId="07BB2229" w14:textId="77777777" w:rsidR="001029AF" w:rsidRPr="008974A2" w:rsidRDefault="001029AF" w:rsidP="001029AF">
      <w:pPr>
        <w:pStyle w:val="NormalWeb"/>
        <w:rPr>
          <w:rFonts w:ascii="Arial" w:hAnsi="Arial" w:cs="Arial"/>
          <w:color w:val="282323"/>
          <w:sz w:val="22"/>
          <w:szCs w:val="22"/>
        </w:rPr>
      </w:pPr>
      <w:r w:rsidRPr="008974A2">
        <w:rPr>
          <w:rFonts w:ascii="Arial" w:hAnsi="Arial" w:cs="Arial"/>
          <w:color w:val="282323"/>
          <w:sz w:val="22"/>
          <w:szCs w:val="22"/>
        </w:rPr>
        <w:t>Ensure that patients are aware of how their information is used:</w:t>
      </w:r>
    </w:p>
    <w:p w14:paraId="311A3478" w14:textId="77777777" w:rsidR="001029AF" w:rsidRPr="008974A2" w:rsidRDefault="001029AF" w:rsidP="001029AF">
      <w:pPr>
        <w:pStyle w:val="NormalWeb"/>
        <w:numPr>
          <w:ilvl w:val="0"/>
          <w:numId w:val="21"/>
        </w:numPr>
        <w:spacing w:before="0" w:beforeAutospacing="0" w:after="0" w:afterAutospacing="0"/>
        <w:ind w:left="850" w:hanging="425"/>
        <w:rPr>
          <w:rFonts w:ascii="Arial" w:hAnsi="Arial" w:cs="Arial"/>
          <w:color w:val="282323"/>
          <w:sz w:val="22"/>
          <w:szCs w:val="22"/>
        </w:rPr>
      </w:pPr>
      <w:r w:rsidRPr="008974A2">
        <w:rPr>
          <w:rFonts w:ascii="Arial" w:hAnsi="Arial" w:cs="Arial"/>
          <w:color w:val="282323"/>
          <w:sz w:val="22"/>
          <w:szCs w:val="22"/>
        </w:rPr>
        <w:t>Check that patients have seen the available information leaflets</w:t>
      </w:r>
    </w:p>
    <w:p w14:paraId="555BB490" w14:textId="77777777" w:rsidR="001029AF" w:rsidRPr="008974A2" w:rsidRDefault="001029AF" w:rsidP="001029AF">
      <w:pPr>
        <w:pStyle w:val="NormalWeb"/>
        <w:spacing w:before="0" w:beforeAutospacing="0" w:after="0" w:afterAutospacing="0"/>
        <w:ind w:left="850"/>
        <w:rPr>
          <w:rFonts w:ascii="Arial" w:hAnsi="Arial" w:cs="Arial"/>
          <w:color w:val="282323"/>
          <w:sz w:val="22"/>
          <w:szCs w:val="22"/>
        </w:rPr>
      </w:pPr>
    </w:p>
    <w:p w14:paraId="3A2AD167" w14:textId="77777777" w:rsidR="001029AF" w:rsidRPr="008974A2" w:rsidRDefault="001029AF" w:rsidP="001029AF">
      <w:pPr>
        <w:pStyle w:val="NormalWeb"/>
        <w:numPr>
          <w:ilvl w:val="0"/>
          <w:numId w:val="21"/>
        </w:numPr>
        <w:spacing w:before="0" w:beforeAutospacing="0" w:after="0" w:afterAutospacing="0"/>
        <w:ind w:left="850" w:hanging="425"/>
        <w:rPr>
          <w:rFonts w:ascii="Arial" w:hAnsi="Arial" w:cs="Arial"/>
          <w:color w:val="282323"/>
          <w:sz w:val="22"/>
          <w:szCs w:val="22"/>
        </w:rPr>
      </w:pPr>
      <w:r w:rsidRPr="008974A2">
        <w:rPr>
          <w:rFonts w:ascii="Arial" w:hAnsi="Arial" w:cs="Arial"/>
          <w:color w:val="282323"/>
          <w:sz w:val="22"/>
          <w:szCs w:val="22"/>
        </w:rPr>
        <w:t xml:space="preserve">Make clear to patients when information is </w:t>
      </w:r>
      <w:proofErr w:type="gramStart"/>
      <w:r w:rsidRPr="008974A2">
        <w:rPr>
          <w:rFonts w:ascii="Arial" w:hAnsi="Arial" w:cs="Arial"/>
          <w:color w:val="282323"/>
          <w:sz w:val="22"/>
          <w:szCs w:val="22"/>
        </w:rPr>
        <w:t>recorded</w:t>
      </w:r>
      <w:proofErr w:type="gramEnd"/>
      <w:r w:rsidRPr="008974A2">
        <w:rPr>
          <w:rFonts w:ascii="Arial" w:hAnsi="Arial" w:cs="Arial"/>
          <w:color w:val="282323"/>
          <w:sz w:val="22"/>
          <w:szCs w:val="22"/>
        </w:rPr>
        <w:t xml:space="preserve"> or health records are accessed</w:t>
      </w:r>
    </w:p>
    <w:p w14:paraId="17B03523" w14:textId="77777777" w:rsidR="001029AF" w:rsidRPr="008974A2" w:rsidRDefault="001029AF" w:rsidP="001029AF">
      <w:pPr>
        <w:pStyle w:val="NormalWeb"/>
        <w:spacing w:before="0" w:beforeAutospacing="0" w:after="0" w:afterAutospacing="0"/>
        <w:ind w:left="850"/>
        <w:rPr>
          <w:rFonts w:ascii="Arial" w:hAnsi="Arial" w:cs="Arial"/>
          <w:color w:val="282323"/>
          <w:sz w:val="22"/>
          <w:szCs w:val="22"/>
        </w:rPr>
      </w:pPr>
    </w:p>
    <w:p w14:paraId="5DF33596" w14:textId="77777777" w:rsidR="001029AF" w:rsidRPr="008974A2" w:rsidRDefault="001029AF" w:rsidP="001029AF">
      <w:pPr>
        <w:pStyle w:val="NormalWeb"/>
        <w:numPr>
          <w:ilvl w:val="0"/>
          <w:numId w:val="21"/>
        </w:numPr>
        <w:spacing w:before="0" w:beforeAutospacing="0" w:after="0" w:afterAutospacing="0"/>
        <w:ind w:left="850" w:hanging="425"/>
        <w:rPr>
          <w:rFonts w:ascii="Arial" w:hAnsi="Arial" w:cs="Arial"/>
          <w:color w:val="282323"/>
          <w:sz w:val="22"/>
          <w:szCs w:val="22"/>
        </w:rPr>
      </w:pPr>
      <w:r w:rsidRPr="008974A2">
        <w:rPr>
          <w:rFonts w:ascii="Arial" w:hAnsi="Arial" w:cs="Arial"/>
          <w:color w:val="282323"/>
          <w:sz w:val="22"/>
          <w:szCs w:val="22"/>
        </w:rPr>
        <w:t>Make clear to patients when information is or may be disclosed to others</w:t>
      </w:r>
    </w:p>
    <w:p w14:paraId="565BAC55" w14:textId="77777777" w:rsidR="001029AF" w:rsidRPr="008974A2" w:rsidRDefault="001029AF" w:rsidP="001029AF">
      <w:pPr>
        <w:pStyle w:val="ListParagraph"/>
        <w:rPr>
          <w:rFonts w:ascii="Arial" w:hAnsi="Arial" w:cs="Arial"/>
          <w:color w:val="282323"/>
        </w:rPr>
      </w:pPr>
    </w:p>
    <w:p w14:paraId="15EF27DA" w14:textId="77777777" w:rsidR="001029AF" w:rsidRPr="008974A2" w:rsidRDefault="001029AF" w:rsidP="001029AF">
      <w:pPr>
        <w:pStyle w:val="NormalWeb"/>
        <w:numPr>
          <w:ilvl w:val="0"/>
          <w:numId w:val="21"/>
        </w:numPr>
        <w:spacing w:before="0" w:beforeAutospacing="0" w:after="0" w:afterAutospacing="0"/>
        <w:ind w:left="850" w:hanging="425"/>
        <w:rPr>
          <w:rFonts w:ascii="Arial" w:hAnsi="Arial" w:cs="Arial"/>
          <w:color w:val="282323"/>
          <w:sz w:val="22"/>
          <w:szCs w:val="22"/>
        </w:rPr>
      </w:pPr>
      <w:r w:rsidRPr="008974A2">
        <w:rPr>
          <w:rFonts w:ascii="Arial" w:hAnsi="Arial" w:cs="Arial"/>
          <w:color w:val="282323"/>
          <w:sz w:val="22"/>
          <w:szCs w:val="22"/>
        </w:rPr>
        <w:t>Check that patients are aware of the choices available in respect of how their information may be used or shared</w:t>
      </w:r>
    </w:p>
    <w:p w14:paraId="12D88A0C" w14:textId="77777777" w:rsidR="001029AF" w:rsidRPr="008974A2" w:rsidRDefault="001029AF" w:rsidP="001029AF">
      <w:pPr>
        <w:pStyle w:val="NormalWeb"/>
        <w:spacing w:before="0" w:beforeAutospacing="0" w:after="0" w:afterAutospacing="0"/>
        <w:ind w:left="850"/>
        <w:rPr>
          <w:rFonts w:ascii="Arial" w:hAnsi="Arial" w:cs="Arial"/>
          <w:color w:val="282323"/>
          <w:sz w:val="22"/>
          <w:szCs w:val="22"/>
        </w:rPr>
      </w:pPr>
    </w:p>
    <w:p w14:paraId="1834BC83" w14:textId="77777777" w:rsidR="001029AF" w:rsidRPr="008974A2" w:rsidRDefault="001029AF" w:rsidP="001029AF">
      <w:pPr>
        <w:pStyle w:val="NormalWeb"/>
        <w:numPr>
          <w:ilvl w:val="0"/>
          <w:numId w:val="21"/>
        </w:numPr>
        <w:spacing w:before="0" w:beforeAutospacing="0" w:after="0" w:afterAutospacing="0"/>
        <w:ind w:left="850" w:hanging="425"/>
        <w:rPr>
          <w:rFonts w:ascii="Arial" w:hAnsi="Arial" w:cs="Arial"/>
          <w:color w:val="282323"/>
          <w:sz w:val="22"/>
          <w:szCs w:val="22"/>
        </w:rPr>
      </w:pPr>
      <w:r w:rsidRPr="008974A2">
        <w:rPr>
          <w:rFonts w:ascii="Arial" w:hAnsi="Arial" w:cs="Arial"/>
          <w:color w:val="282323"/>
          <w:sz w:val="22"/>
          <w:szCs w:val="22"/>
        </w:rPr>
        <w:t>Check that patients have no concerns or queries about how their information is used</w:t>
      </w:r>
    </w:p>
    <w:p w14:paraId="3A30B260" w14:textId="77777777" w:rsidR="001029AF" w:rsidRPr="008974A2" w:rsidRDefault="001029AF" w:rsidP="001029AF">
      <w:pPr>
        <w:pStyle w:val="NormalWeb"/>
        <w:spacing w:before="0" w:beforeAutospacing="0" w:after="0" w:afterAutospacing="0"/>
        <w:ind w:left="850"/>
        <w:rPr>
          <w:rFonts w:ascii="Arial" w:hAnsi="Arial" w:cs="Arial"/>
          <w:color w:val="282323"/>
          <w:sz w:val="22"/>
          <w:szCs w:val="22"/>
        </w:rPr>
      </w:pPr>
    </w:p>
    <w:p w14:paraId="7937DCF8" w14:textId="77777777" w:rsidR="001029AF" w:rsidRPr="008974A2" w:rsidRDefault="001029AF" w:rsidP="001029AF">
      <w:pPr>
        <w:pStyle w:val="NormalWeb"/>
        <w:numPr>
          <w:ilvl w:val="0"/>
          <w:numId w:val="21"/>
        </w:numPr>
        <w:spacing w:before="0" w:beforeAutospacing="0" w:after="0" w:afterAutospacing="0"/>
        <w:ind w:left="850" w:hanging="425"/>
        <w:rPr>
          <w:rFonts w:ascii="Arial" w:hAnsi="Arial" w:cs="Arial"/>
          <w:color w:val="282323"/>
          <w:sz w:val="22"/>
          <w:szCs w:val="22"/>
        </w:rPr>
      </w:pPr>
      <w:r w:rsidRPr="008974A2">
        <w:rPr>
          <w:rFonts w:ascii="Arial" w:hAnsi="Arial" w:cs="Arial"/>
          <w:color w:val="282323"/>
          <w:sz w:val="22"/>
          <w:szCs w:val="22"/>
        </w:rPr>
        <w:t>Answer any queries personally or direct patients to others who can answer their questions or to other sources of information</w:t>
      </w:r>
    </w:p>
    <w:p w14:paraId="6F251CF6" w14:textId="77777777" w:rsidR="001029AF" w:rsidRPr="008974A2" w:rsidRDefault="001029AF" w:rsidP="001029AF">
      <w:pPr>
        <w:pStyle w:val="NormalWeb"/>
        <w:spacing w:before="0" w:beforeAutospacing="0" w:after="0" w:afterAutospacing="0"/>
        <w:ind w:left="850"/>
        <w:rPr>
          <w:rFonts w:ascii="Arial" w:hAnsi="Arial" w:cs="Arial"/>
          <w:color w:val="282323"/>
          <w:sz w:val="22"/>
          <w:szCs w:val="22"/>
        </w:rPr>
      </w:pPr>
    </w:p>
    <w:p w14:paraId="7DD507C5" w14:textId="77777777" w:rsidR="001029AF" w:rsidRPr="008974A2" w:rsidRDefault="001029AF" w:rsidP="001029AF">
      <w:pPr>
        <w:pStyle w:val="NormalWeb"/>
        <w:numPr>
          <w:ilvl w:val="0"/>
          <w:numId w:val="21"/>
        </w:numPr>
        <w:spacing w:before="0" w:beforeAutospacing="0" w:after="0" w:afterAutospacing="0"/>
        <w:ind w:left="850" w:hanging="425"/>
        <w:rPr>
          <w:rFonts w:ascii="Arial" w:hAnsi="Arial" w:cs="Arial"/>
          <w:color w:val="282323"/>
          <w:sz w:val="22"/>
          <w:szCs w:val="22"/>
        </w:rPr>
      </w:pPr>
      <w:r w:rsidRPr="008974A2">
        <w:rPr>
          <w:rFonts w:ascii="Arial" w:hAnsi="Arial" w:cs="Arial"/>
          <w:color w:val="282323"/>
          <w:sz w:val="22"/>
          <w:szCs w:val="22"/>
        </w:rPr>
        <w:t>Respect the right of patients to have access to their health records</w:t>
      </w:r>
    </w:p>
    <w:p w14:paraId="7097FAE3" w14:textId="77777777" w:rsidR="001029AF" w:rsidRPr="008974A2" w:rsidRDefault="001029AF" w:rsidP="001029AF">
      <w:pPr>
        <w:pStyle w:val="NormalWeb"/>
        <w:spacing w:before="0" w:beforeAutospacing="0" w:after="0" w:afterAutospacing="0"/>
        <w:ind w:left="850"/>
        <w:rPr>
          <w:rFonts w:ascii="Arial" w:hAnsi="Arial" w:cs="Arial"/>
          <w:color w:val="282323"/>
          <w:sz w:val="22"/>
          <w:szCs w:val="22"/>
        </w:rPr>
      </w:pPr>
    </w:p>
    <w:p w14:paraId="1180CD14" w14:textId="77777777" w:rsidR="001029AF" w:rsidRPr="008974A2" w:rsidRDefault="001029AF" w:rsidP="001029AF">
      <w:pPr>
        <w:pStyle w:val="NormalWeb"/>
        <w:numPr>
          <w:ilvl w:val="0"/>
          <w:numId w:val="21"/>
        </w:numPr>
        <w:spacing w:before="0" w:beforeAutospacing="0" w:after="0" w:afterAutospacing="0"/>
        <w:ind w:left="850" w:hanging="425"/>
        <w:rPr>
          <w:rFonts w:ascii="Arial" w:hAnsi="Arial" w:cs="Arial"/>
          <w:color w:val="282323"/>
          <w:sz w:val="22"/>
          <w:szCs w:val="22"/>
        </w:rPr>
      </w:pPr>
      <w:r w:rsidRPr="008974A2">
        <w:rPr>
          <w:rFonts w:ascii="Arial" w:hAnsi="Arial" w:cs="Arial"/>
          <w:color w:val="282323"/>
          <w:sz w:val="22"/>
          <w:szCs w:val="22"/>
        </w:rPr>
        <w:t>Communicate effectively with patients to help them to understand</w:t>
      </w:r>
    </w:p>
    <w:p w14:paraId="1548406D" w14:textId="77777777" w:rsidR="001029AF" w:rsidRPr="008974A2" w:rsidRDefault="001029AF" w:rsidP="001029AF">
      <w:pPr>
        <w:pStyle w:val="NormalWeb"/>
        <w:rPr>
          <w:rFonts w:ascii="Arial" w:hAnsi="Arial" w:cs="Arial"/>
          <w:b/>
          <w:bCs/>
          <w:color w:val="282323"/>
          <w:sz w:val="22"/>
          <w:szCs w:val="22"/>
        </w:rPr>
      </w:pPr>
      <w:r w:rsidRPr="008974A2">
        <w:rPr>
          <w:rFonts w:ascii="Arial" w:hAnsi="Arial" w:cs="Arial"/>
          <w:b/>
          <w:bCs/>
          <w:color w:val="282323"/>
          <w:sz w:val="22"/>
          <w:szCs w:val="22"/>
        </w:rPr>
        <w:t xml:space="preserve">Provide choice to patients (A3) </w:t>
      </w:r>
    </w:p>
    <w:p w14:paraId="0FDC4601" w14:textId="77777777" w:rsidR="001029AF" w:rsidRPr="008974A2" w:rsidRDefault="001029AF" w:rsidP="001029AF">
      <w:pPr>
        <w:pStyle w:val="NormalWeb"/>
        <w:numPr>
          <w:ilvl w:val="0"/>
          <w:numId w:val="22"/>
        </w:numPr>
        <w:spacing w:before="0" w:beforeAutospacing="0" w:after="0" w:afterAutospacing="0"/>
        <w:ind w:left="850" w:hanging="425"/>
        <w:rPr>
          <w:rFonts w:ascii="Arial" w:hAnsi="Arial" w:cs="Arial"/>
          <w:color w:val="282323"/>
          <w:sz w:val="22"/>
          <w:szCs w:val="22"/>
        </w:rPr>
      </w:pPr>
      <w:r w:rsidRPr="008974A2">
        <w:rPr>
          <w:rFonts w:ascii="Arial" w:hAnsi="Arial" w:cs="Arial"/>
          <w:color w:val="282323"/>
          <w:sz w:val="22"/>
          <w:szCs w:val="22"/>
        </w:rPr>
        <w:t>Ask patients before using their personal information in ways that do not directly contribute to, or support the delivery of their care</w:t>
      </w:r>
    </w:p>
    <w:p w14:paraId="107654E1" w14:textId="77777777" w:rsidR="001029AF" w:rsidRPr="008974A2" w:rsidRDefault="001029AF" w:rsidP="001029AF">
      <w:pPr>
        <w:pStyle w:val="NormalWeb"/>
        <w:spacing w:before="0" w:beforeAutospacing="0" w:after="0" w:afterAutospacing="0"/>
        <w:ind w:left="850"/>
        <w:rPr>
          <w:rFonts w:ascii="Arial" w:hAnsi="Arial" w:cs="Arial"/>
          <w:color w:val="282323"/>
          <w:sz w:val="22"/>
          <w:szCs w:val="22"/>
        </w:rPr>
      </w:pPr>
    </w:p>
    <w:p w14:paraId="26A2FE47" w14:textId="77777777" w:rsidR="001029AF" w:rsidRPr="008974A2" w:rsidRDefault="001029AF" w:rsidP="001029AF">
      <w:pPr>
        <w:pStyle w:val="NormalWeb"/>
        <w:numPr>
          <w:ilvl w:val="0"/>
          <w:numId w:val="22"/>
        </w:numPr>
        <w:spacing w:before="0" w:beforeAutospacing="0" w:after="0" w:afterAutospacing="0"/>
        <w:ind w:left="850" w:hanging="425"/>
        <w:rPr>
          <w:rFonts w:ascii="Arial" w:hAnsi="Arial" w:cs="Arial"/>
          <w:color w:val="282323"/>
          <w:sz w:val="22"/>
          <w:szCs w:val="22"/>
        </w:rPr>
      </w:pPr>
      <w:r w:rsidRPr="008974A2">
        <w:rPr>
          <w:rFonts w:ascii="Arial" w:hAnsi="Arial" w:cs="Arial"/>
          <w:color w:val="282323"/>
          <w:sz w:val="22"/>
          <w:szCs w:val="22"/>
        </w:rPr>
        <w:t>Respect patients’ decisions to restrict the disclosure and/or use of information</w:t>
      </w:r>
    </w:p>
    <w:p w14:paraId="5601A8A8" w14:textId="77777777" w:rsidR="001029AF" w:rsidRPr="008974A2" w:rsidRDefault="001029AF" w:rsidP="001029AF">
      <w:pPr>
        <w:pStyle w:val="NormalWeb"/>
        <w:spacing w:before="0" w:beforeAutospacing="0" w:after="0" w:afterAutospacing="0"/>
        <w:ind w:left="850"/>
        <w:rPr>
          <w:rFonts w:ascii="Arial" w:hAnsi="Arial" w:cs="Arial"/>
          <w:color w:val="282323"/>
          <w:sz w:val="22"/>
          <w:szCs w:val="22"/>
        </w:rPr>
      </w:pPr>
    </w:p>
    <w:p w14:paraId="18B01E15" w14:textId="77777777" w:rsidR="001029AF" w:rsidRPr="008974A2" w:rsidRDefault="001029AF" w:rsidP="001029AF">
      <w:pPr>
        <w:pStyle w:val="NormalWeb"/>
        <w:numPr>
          <w:ilvl w:val="0"/>
          <w:numId w:val="22"/>
        </w:numPr>
        <w:spacing w:before="0" w:beforeAutospacing="0" w:after="0" w:afterAutospacing="0"/>
        <w:ind w:left="850" w:hanging="425"/>
        <w:rPr>
          <w:rFonts w:ascii="Arial" w:hAnsi="Arial" w:cs="Arial"/>
          <w:color w:val="282323"/>
          <w:sz w:val="22"/>
          <w:szCs w:val="22"/>
        </w:rPr>
      </w:pPr>
      <w:r w:rsidRPr="008974A2">
        <w:rPr>
          <w:rFonts w:ascii="Arial" w:hAnsi="Arial" w:cs="Arial"/>
          <w:color w:val="282323"/>
          <w:sz w:val="22"/>
          <w:szCs w:val="22"/>
        </w:rPr>
        <w:t>Explain the implications of disclosing and not disclosing</w:t>
      </w:r>
    </w:p>
    <w:p w14:paraId="377ED86E" w14:textId="77777777" w:rsidR="001029AF" w:rsidRPr="008974A2" w:rsidRDefault="001029AF" w:rsidP="001029AF">
      <w:pPr>
        <w:pStyle w:val="NormalWeb"/>
        <w:ind w:left="720" w:hanging="720"/>
        <w:rPr>
          <w:rFonts w:ascii="Arial" w:hAnsi="Arial" w:cs="Arial"/>
          <w:b/>
          <w:bCs/>
          <w:color w:val="282323"/>
          <w:sz w:val="22"/>
          <w:szCs w:val="22"/>
        </w:rPr>
      </w:pPr>
      <w:r w:rsidRPr="008974A2">
        <w:rPr>
          <w:rFonts w:ascii="Arial" w:hAnsi="Arial" w:cs="Arial"/>
          <w:b/>
          <w:bCs/>
          <w:color w:val="282323"/>
          <w:sz w:val="22"/>
          <w:szCs w:val="22"/>
        </w:rPr>
        <w:t>Improve wherever possible (A4)</w:t>
      </w:r>
    </w:p>
    <w:p w14:paraId="1841D4C5" w14:textId="77777777" w:rsidR="001029AF" w:rsidRPr="008974A2" w:rsidRDefault="001029AF" w:rsidP="001029AF">
      <w:pPr>
        <w:pStyle w:val="NormalWeb"/>
        <w:numPr>
          <w:ilvl w:val="0"/>
          <w:numId w:val="23"/>
        </w:numPr>
        <w:spacing w:before="0" w:beforeAutospacing="0" w:after="0" w:afterAutospacing="0"/>
        <w:ind w:left="850" w:hanging="425"/>
        <w:rPr>
          <w:rFonts w:ascii="Arial" w:hAnsi="Arial" w:cs="Arial"/>
          <w:color w:val="282323"/>
          <w:sz w:val="22"/>
          <w:szCs w:val="22"/>
        </w:rPr>
      </w:pPr>
      <w:r w:rsidRPr="008974A2">
        <w:rPr>
          <w:rFonts w:ascii="Arial" w:hAnsi="Arial" w:cs="Arial"/>
          <w:color w:val="282323"/>
          <w:sz w:val="22"/>
          <w:szCs w:val="22"/>
        </w:rPr>
        <w:t xml:space="preserve">Be aware of the issues surrounding confidentiality and seek training or support when uncertain in order to deal with these </w:t>
      </w:r>
      <w:proofErr w:type="gramStart"/>
      <w:r w:rsidRPr="008974A2">
        <w:rPr>
          <w:rFonts w:ascii="Arial" w:hAnsi="Arial" w:cs="Arial"/>
          <w:color w:val="282323"/>
          <w:sz w:val="22"/>
          <w:szCs w:val="22"/>
        </w:rPr>
        <w:t>appropriately</w:t>
      </w:r>
      <w:proofErr w:type="gramEnd"/>
    </w:p>
    <w:p w14:paraId="308C571E" w14:textId="77777777" w:rsidR="001029AF" w:rsidRPr="008974A2" w:rsidRDefault="001029AF" w:rsidP="001029AF">
      <w:pPr>
        <w:pStyle w:val="NormalWeb"/>
        <w:spacing w:before="0" w:beforeAutospacing="0" w:after="0" w:afterAutospacing="0"/>
        <w:ind w:left="850"/>
        <w:rPr>
          <w:rFonts w:ascii="Arial" w:hAnsi="Arial" w:cs="Arial"/>
          <w:color w:val="282323"/>
          <w:sz w:val="22"/>
          <w:szCs w:val="22"/>
        </w:rPr>
      </w:pPr>
    </w:p>
    <w:p w14:paraId="12F6F3AA" w14:textId="77777777" w:rsidR="001029AF" w:rsidRPr="008974A2" w:rsidRDefault="001029AF" w:rsidP="001029AF">
      <w:pPr>
        <w:pStyle w:val="NormalWeb"/>
        <w:numPr>
          <w:ilvl w:val="0"/>
          <w:numId w:val="23"/>
        </w:numPr>
        <w:spacing w:before="0" w:beforeAutospacing="0" w:after="0" w:afterAutospacing="0"/>
        <w:ind w:left="850" w:hanging="425"/>
        <w:rPr>
          <w:rFonts w:ascii="Arial" w:hAnsi="Arial" w:cs="Arial"/>
          <w:sz w:val="22"/>
          <w:szCs w:val="22"/>
        </w:rPr>
      </w:pPr>
      <w:r w:rsidRPr="008974A2">
        <w:rPr>
          <w:rFonts w:ascii="Arial" w:hAnsi="Arial" w:cs="Arial"/>
          <w:sz w:val="22"/>
          <w:szCs w:val="22"/>
        </w:rPr>
        <w:t>Report possible breaches or risk of breach</w:t>
      </w:r>
    </w:p>
    <w:p w14:paraId="26EE8B77" w14:textId="77777777" w:rsidR="001029AF" w:rsidRPr="008974A2" w:rsidRDefault="001029AF" w:rsidP="001029AF">
      <w:pPr>
        <w:pStyle w:val="NormalWeb"/>
        <w:rPr>
          <w:rFonts w:ascii="Arial" w:hAnsi="Arial" w:cs="Arial"/>
          <w:sz w:val="22"/>
          <w:szCs w:val="22"/>
        </w:rPr>
      </w:pPr>
      <w:r>
        <w:rPr>
          <w:rFonts w:ascii="Arial" w:hAnsi="Arial" w:cs="Arial"/>
          <w:sz w:val="22"/>
          <w:szCs w:val="22"/>
        </w:rPr>
        <w:t>Our organisation</w:t>
      </w:r>
      <w:r w:rsidRPr="008974A2">
        <w:rPr>
          <w:rFonts w:ascii="Arial" w:hAnsi="Arial" w:cs="Arial"/>
          <w:sz w:val="22"/>
          <w:szCs w:val="22"/>
        </w:rPr>
        <w:t xml:space="preserve"> will ensure that the requirements within the above Code of Practice are strictly </w:t>
      </w:r>
      <w:proofErr w:type="gramStart"/>
      <w:r w:rsidRPr="008974A2">
        <w:rPr>
          <w:rFonts w:ascii="Arial" w:hAnsi="Arial" w:cs="Arial"/>
          <w:sz w:val="22"/>
          <w:szCs w:val="22"/>
        </w:rPr>
        <w:t>followed</w:t>
      </w:r>
      <w:proofErr w:type="gramEnd"/>
      <w:r w:rsidRPr="008974A2">
        <w:rPr>
          <w:rFonts w:ascii="Arial" w:hAnsi="Arial" w:cs="Arial"/>
          <w:sz w:val="22"/>
          <w:szCs w:val="22"/>
        </w:rPr>
        <w:t xml:space="preserve"> and that staff will report any breaches of confidence or potential risks to the </w:t>
      </w:r>
      <w:r w:rsidRPr="00B84054">
        <w:rPr>
          <w:rFonts w:ascii="Arial" w:hAnsi="Arial" w:cs="Arial"/>
          <w:sz w:val="22"/>
          <w:szCs w:val="22"/>
        </w:rPr>
        <w:t>Caldicott Guardian</w:t>
      </w:r>
      <w:r w:rsidRPr="008974A2">
        <w:rPr>
          <w:rFonts w:ascii="Arial" w:hAnsi="Arial" w:cs="Arial"/>
          <w:sz w:val="22"/>
          <w:szCs w:val="22"/>
        </w:rPr>
        <w:t xml:space="preserve"> immediately. </w:t>
      </w:r>
    </w:p>
    <w:p w14:paraId="28690B61" w14:textId="77777777" w:rsidR="001029AF" w:rsidRPr="008974A2" w:rsidRDefault="001029AF" w:rsidP="001029AF">
      <w:pPr>
        <w:pStyle w:val="Heading2"/>
        <w:rPr>
          <w:rFonts w:ascii="Arial" w:hAnsi="Arial" w:cs="Arial"/>
          <w:smallCaps w:val="0"/>
          <w:sz w:val="24"/>
          <w:szCs w:val="24"/>
          <w:lang w:val="en-GB"/>
        </w:rPr>
      </w:pPr>
      <w:bookmarkStart w:id="108" w:name="_Practice_privacy_notices"/>
      <w:bookmarkStart w:id="109" w:name="_Toc92184037"/>
      <w:bookmarkStart w:id="110" w:name="_Toc86740142"/>
      <w:bookmarkEnd w:id="108"/>
      <w:r w:rsidRPr="008974A2">
        <w:rPr>
          <w:rFonts w:ascii="Arial" w:hAnsi="Arial" w:cs="Arial"/>
          <w:smallCaps w:val="0"/>
          <w:sz w:val="24"/>
          <w:szCs w:val="24"/>
          <w:lang w:val="en-GB"/>
        </w:rPr>
        <w:t>Practice privacy notices</w:t>
      </w:r>
      <w:bookmarkEnd w:id="109"/>
    </w:p>
    <w:p w14:paraId="60E65616" w14:textId="77777777" w:rsidR="001029AF" w:rsidRPr="008974A2" w:rsidRDefault="001029AF" w:rsidP="001029AF"/>
    <w:p w14:paraId="7F817FA0" w14:textId="77777777" w:rsidR="001029AF" w:rsidRPr="008974A2" w:rsidRDefault="001029AF" w:rsidP="001029AF">
      <w:pPr>
        <w:rPr>
          <w:rFonts w:ascii="Arial" w:hAnsi="Arial" w:cs="Arial"/>
          <w:spacing w:val="4"/>
        </w:rPr>
      </w:pPr>
      <w:r w:rsidRPr="008974A2">
        <w:rPr>
          <w:rFonts w:ascii="Arial" w:hAnsi="Arial" w:cs="Arial"/>
          <w:spacing w:val="4"/>
        </w:rPr>
        <w:t>The</w:t>
      </w:r>
      <w:r w:rsidRPr="008974A2">
        <w:rPr>
          <w:rFonts w:ascii="Arial" w:hAnsi="Arial" w:cs="Arial"/>
          <w:color w:val="313537"/>
          <w:spacing w:val="4"/>
        </w:rPr>
        <w:t xml:space="preserve"> </w:t>
      </w:r>
      <w:hyperlink r:id="rId43" w:history="1">
        <w:r>
          <w:rPr>
            <w:rStyle w:val="Hyperlink"/>
            <w:rFonts w:ascii="Arial" w:hAnsi="Arial" w:cs="Arial"/>
            <w:spacing w:val="4"/>
          </w:rPr>
          <w:t>p</w:t>
        </w:r>
        <w:r w:rsidRPr="008974A2">
          <w:rPr>
            <w:rStyle w:val="Hyperlink"/>
            <w:rFonts w:ascii="Arial" w:hAnsi="Arial" w:cs="Arial"/>
            <w:spacing w:val="4"/>
          </w:rPr>
          <w:t>ractice privacy notice</w:t>
        </w:r>
      </w:hyperlink>
      <w:r w:rsidRPr="008974A2">
        <w:rPr>
          <w:rFonts w:ascii="Arial" w:hAnsi="Arial" w:cs="Arial"/>
          <w:color w:val="313537"/>
          <w:spacing w:val="4"/>
        </w:rPr>
        <w:t xml:space="preserve"> </w:t>
      </w:r>
      <w:r w:rsidRPr="008974A2">
        <w:rPr>
          <w:rFonts w:ascii="Arial" w:hAnsi="Arial" w:cs="Arial"/>
          <w:spacing w:val="4"/>
        </w:rPr>
        <w:t xml:space="preserve">explains to patients the ways in which the practice gathers, uses, discloses and manages a patient’s data. It fulfils a legal requirement to protect a patient’s privacy. </w:t>
      </w:r>
    </w:p>
    <w:p w14:paraId="260A2413" w14:textId="77777777" w:rsidR="001029AF" w:rsidRPr="008974A2" w:rsidRDefault="001029AF" w:rsidP="001029AF">
      <w:pPr>
        <w:rPr>
          <w:rFonts w:ascii="Arial" w:hAnsi="Arial" w:cs="Arial"/>
          <w:spacing w:val="4"/>
        </w:rPr>
      </w:pPr>
    </w:p>
    <w:p w14:paraId="6E16A59F" w14:textId="77777777" w:rsidR="001029AF" w:rsidRPr="008974A2" w:rsidRDefault="001029AF" w:rsidP="001029AF">
      <w:pPr>
        <w:rPr>
          <w:rFonts w:ascii="Arial" w:hAnsi="Arial" w:cs="Arial"/>
          <w:spacing w:val="4"/>
        </w:rPr>
      </w:pPr>
      <w:r w:rsidRPr="008974A2">
        <w:rPr>
          <w:rFonts w:ascii="Arial" w:hAnsi="Arial" w:cs="Arial"/>
          <w:spacing w:val="4"/>
        </w:rPr>
        <w:t>Other privacy notices are provided for the following:</w:t>
      </w:r>
    </w:p>
    <w:p w14:paraId="75DCB1DB" w14:textId="77777777" w:rsidR="001029AF" w:rsidRPr="008974A2" w:rsidRDefault="001029AF" w:rsidP="001029AF">
      <w:pPr>
        <w:rPr>
          <w:rFonts w:ascii="Arial" w:hAnsi="Arial" w:cs="Arial"/>
          <w:color w:val="313537"/>
          <w:spacing w:val="4"/>
        </w:rPr>
      </w:pPr>
    </w:p>
    <w:p w14:paraId="2EA00A62" w14:textId="77777777" w:rsidR="001029AF" w:rsidRPr="008974A2" w:rsidRDefault="00000000" w:rsidP="001029AF">
      <w:pPr>
        <w:pStyle w:val="ListParagraph"/>
        <w:numPr>
          <w:ilvl w:val="0"/>
          <w:numId w:val="26"/>
        </w:numPr>
        <w:rPr>
          <w:rFonts w:ascii="Arial" w:hAnsi="Arial" w:cs="Arial"/>
          <w:color w:val="313537"/>
          <w:spacing w:val="4"/>
        </w:rPr>
      </w:pPr>
      <w:hyperlink r:id="rId44" w:history="1">
        <w:r w:rsidR="001029AF" w:rsidRPr="008974A2">
          <w:rPr>
            <w:rStyle w:val="Hyperlink"/>
            <w:rFonts w:ascii="Arial" w:hAnsi="Arial" w:cs="Arial"/>
            <w:spacing w:val="4"/>
          </w:rPr>
          <w:t>Children</w:t>
        </w:r>
      </w:hyperlink>
    </w:p>
    <w:p w14:paraId="4CBB13C3" w14:textId="77777777" w:rsidR="001029AF" w:rsidRPr="008974A2" w:rsidRDefault="00000000" w:rsidP="001029AF">
      <w:pPr>
        <w:pStyle w:val="ListParagraph"/>
        <w:numPr>
          <w:ilvl w:val="0"/>
          <w:numId w:val="26"/>
        </w:numPr>
        <w:rPr>
          <w:rFonts w:ascii="Arial" w:hAnsi="Arial" w:cs="Arial"/>
          <w:color w:val="313537"/>
          <w:spacing w:val="4"/>
        </w:rPr>
      </w:pPr>
      <w:hyperlink r:id="rId45" w:history="1">
        <w:r w:rsidR="001029AF" w:rsidRPr="008974A2">
          <w:rPr>
            <w:rStyle w:val="Hyperlink"/>
            <w:rFonts w:ascii="Arial" w:hAnsi="Arial" w:cs="Arial"/>
            <w:spacing w:val="4"/>
          </w:rPr>
          <w:t>Employee</w:t>
        </w:r>
      </w:hyperlink>
    </w:p>
    <w:p w14:paraId="3FF20897" w14:textId="77777777" w:rsidR="001029AF" w:rsidRPr="008974A2" w:rsidRDefault="00000000" w:rsidP="001029AF">
      <w:pPr>
        <w:pStyle w:val="ListParagraph"/>
        <w:numPr>
          <w:ilvl w:val="0"/>
          <w:numId w:val="26"/>
        </w:numPr>
        <w:rPr>
          <w:rFonts w:ascii="Arial" w:hAnsi="Arial" w:cs="Arial"/>
          <w:color w:val="313537"/>
          <w:spacing w:val="4"/>
        </w:rPr>
      </w:pPr>
      <w:hyperlink r:id="rId46" w:history="1">
        <w:r w:rsidR="001029AF" w:rsidRPr="008974A2">
          <w:rPr>
            <w:rStyle w:val="Hyperlink"/>
            <w:rFonts w:ascii="Arial" w:hAnsi="Arial" w:cs="Arial"/>
            <w:spacing w:val="4"/>
          </w:rPr>
          <w:t>Candidates applying for work</w:t>
        </w:r>
      </w:hyperlink>
    </w:p>
    <w:p w14:paraId="43406026" w14:textId="77777777" w:rsidR="001029AF" w:rsidRPr="008974A2" w:rsidRDefault="001029AF" w:rsidP="001029AF">
      <w:pPr>
        <w:pStyle w:val="Heading2"/>
        <w:rPr>
          <w:rFonts w:ascii="Arial" w:hAnsi="Arial" w:cs="Arial"/>
          <w:smallCaps w:val="0"/>
          <w:sz w:val="24"/>
          <w:szCs w:val="24"/>
          <w:lang w:val="en-GB"/>
        </w:rPr>
      </w:pPr>
      <w:bookmarkStart w:id="111" w:name="_Toc92184038"/>
      <w:r w:rsidRPr="008974A2">
        <w:rPr>
          <w:rFonts w:ascii="Arial" w:hAnsi="Arial" w:cs="Arial"/>
          <w:smallCaps w:val="0"/>
          <w:sz w:val="24"/>
          <w:szCs w:val="24"/>
          <w:lang w:val="en-GB"/>
        </w:rPr>
        <w:t>Data Security and Protection Toolkit</w:t>
      </w:r>
      <w:bookmarkEnd w:id="110"/>
      <w:r w:rsidRPr="008974A2">
        <w:rPr>
          <w:rFonts w:ascii="Arial" w:hAnsi="Arial" w:cs="Arial"/>
          <w:smallCaps w:val="0"/>
          <w:sz w:val="24"/>
          <w:szCs w:val="24"/>
          <w:lang w:val="en-GB"/>
        </w:rPr>
        <w:t xml:space="preserve"> (DSPT)</w:t>
      </w:r>
      <w:bookmarkEnd w:id="111"/>
    </w:p>
    <w:p w14:paraId="17B55CBC" w14:textId="77777777" w:rsidR="001029AF" w:rsidRPr="008974A2" w:rsidRDefault="001029AF" w:rsidP="001029AF">
      <w:pPr>
        <w:pStyle w:val="NormalWeb"/>
        <w:rPr>
          <w:rFonts w:ascii="Arial" w:hAnsi="Arial" w:cs="Arial"/>
          <w:color w:val="282323"/>
          <w:sz w:val="22"/>
          <w:szCs w:val="22"/>
        </w:rPr>
      </w:pPr>
      <w:r>
        <w:rPr>
          <w:rFonts w:ascii="Arial" w:hAnsi="Arial" w:cs="Arial"/>
          <w:sz w:val="22"/>
          <w:szCs w:val="22"/>
        </w:rPr>
        <w:t>Our organisation</w:t>
      </w:r>
      <w:r w:rsidRPr="008974A2">
        <w:rPr>
          <w:rFonts w:ascii="Arial" w:hAnsi="Arial" w:cs="Arial"/>
          <w:color w:val="282323"/>
          <w:sz w:val="22"/>
          <w:szCs w:val="22"/>
        </w:rPr>
        <w:t xml:space="preserve"> will undertake the DSPT assessment to demonstrate that the organisation can be trusted to maintain the confidentiality and security of personal information, thus reducing the number of individuals who ‘opt out’ of the sharing of their personal identifiable data. </w:t>
      </w:r>
    </w:p>
    <w:p w14:paraId="23B3645A" w14:textId="77777777" w:rsidR="001029AF" w:rsidRPr="008974A2" w:rsidRDefault="001029AF" w:rsidP="001029AF">
      <w:pPr>
        <w:pStyle w:val="NormalWeb"/>
        <w:rPr>
          <w:rFonts w:ascii="Arial" w:hAnsi="Arial" w:cs="Arial"/>
          <w:color w:val="282323"/>
          <w:sz w:val="22"/>
          <w:szCs w:val="22"/>
        </w:rPr>
      </w:pPr>
      <w:r w:rsidRPr="008974A2">
        <w:rPr>
          <w:rFonts w:ascii="Arial" w:hAnsi="Arial" w:cs="Arial"/>
          <w:color w:val="282323"/>
          <w:sz w:val="22"/>
          <w:szCs w:val="22"/>
        </w:rPr>
        <w:t xml:space="preserve">To demonstrate compliance, </w:t>
      </w:r>
      <w:r>
        <w:rPr>
          <w:rFonts w:ascii="Arial" w:hAnsi="Arial" w:cs="Arial"/>
          <w:sz w:val="22"/>
          <w:szCs w:val="22"/>
        </w:rPr>
        <w:t>our organisation</w:t>
      </w:r>
      <w:r w:rsidRPr="008974A2">
        <w:rPr>
          <w:rFonts w:ascii="Arial" w:hAnsi="Arial" w:cs="Arial"/>
          <w:sz w:val="22"/>
          <w:szCs w:val="22"/>
        </w:rPr>
        <w:t xml:space="preserve"> </w:t>
      </w:r>
      <w:r w:rsidRPr="008974A2">
        <w:rPr>
          <w:rFonts w:ascii="Arial" w:hAnsi="Arial" w:cs="Arial"/>
          <w:color w:val="282323"/>
          <w:sz w:val="22"/>
          <w:szCs w:val="22"/>
        </w:rPr>
        <w:t xml:space="preserve">is required to submit the assessment by 31 March annually and use the </w:t>
      </w:r>
      <w:hyperlink r:id="rId47" w:history="1">
        <w:r w:rsidRPr="008974A2">
          <w:rPr>
            <w:rStyle w:val="Hyperlink"/>
            <w:rFonts w:ascii="Arial" w:eastAsiaTheme="majorEastAsia" w:hAnsi="Arial" w:cs="Arial"/>
            <w:sz w:val="22"/>
            <w:szCs w:val="22"/>
          </w:rPr>
          <w:t>DSPT assertions action plan for GPs</w:t>
        </w:r>
      </w:hyperlink>
      <w:r w:rsidRPr="008974A2">
        <w:rPr>
          <w:rFonts w:ascii="Arial" w:hAnsi="Arial" w:cs="Arial"/>
          <w:color w:val="282323"/>
          <w:sz w:val="22"/>
          <w:szCs w:val="22"/>
        </w:rPr>
        <w:t xml:space="preserve"> and the DSPT staff </w:t>
      </w:r>
      <w:hyperlink r:id="rId48" w:history="1">
        <w:r w:rsidRPr="008974A2">
          <w:rPr>
            <w:rStyle w:val="Hyperlink"/>
            <w:rFonts w:ascii="Arial" w:eastAsiaTheme="majorEastAsia" w:hAnsi="Arial" w:cs="Arial"/>
            <w:sz w:val="22"/>
            <w:szCs w:val="22"/>
          </w:rPr>
          <w:t>awareness questions</w:t>
        </w:r>
      </w:hyperlink>
      <w:r w:rsidRPr="008974A2">
        <w:rPr>
          <w:rFonts w:ascii="Arial" w:hAnsi="Arial" w:cs="Arial"/>
          <w:color w:val="282323"/>
          <w:sz w:val="22"/>
          <w:szCs w:val="22"/>
        </w:rPr>
        <w:t xml:space="preserve"> for the 2021/22 standards to ensure the practice achieves a successful outcome for the assessment.</w:t>
      </w:r>
    </w:p>
    <w:p w14:paraId="341D922F" w14:textId="77777777" w:rsidR="001029AF" w:rsidRPr="008974A2" w:rsidRDefault="001029AF" w:rsidP="001029AF">
      <w:pPr>
        <w:pStyle w:val="NormalWeb"/>
        <w:rPr>
          <w:rFonts w:ascii="Arial" w:hAnsi="Arial" w:cs="Arial"/>
          <w:sz w:val="22"/>
          <w:szCs w:val="22"/>
        </w:rPr>
      </w:pPr>
      <w:bookmarkStart w:id="112" w:name="_Hlk40272303"/>
      <w:r w:rsidRPr="008974A2">
        <w:rPr>
          <w:rFonts w:ascii="Arial" w:hAnsi="Arial" w:cs="Arial"/>
          <w:color w:val="282323"/>
          <w:sz w:val="22"/>
          <w:szCs w:val="22"/>
        </w:rPr>
        <w:lastRenderedPageBreak/>
        <w:t xml:space="preserve">Further information is available within the </w:t>
      </w:r>
      <w:hyperlink r:id="rId49" w:history="1">
        <w:r w:rsidRPr="008974A2">
          <w:rPr>
            <w:rStyle w:val="Hyperlink"/>
            <w:rFonts w:ascii="Arial" w:eastAsiaTheme="majorEastAsia" w:hAnsi="Arial" w:cs="Arial"/>
            <w:sz w:val="22"/>
            <w:szCs w:val="22"/>
          </w:rPr>
          <w:t>DSPT Toolkit Guidance</w:t>
        </w:r>
      </w:hyperlink>
      <w:r w:rsidRPr="008974A2">
        <w:rPr>
          <w:rFonts w:ascii="Arial" w:hAnsi="Arial" w:cs="Arial"/>
          <w:color w:val="282323"/>
          <w:sz w:val="22"/>
          <w:szCs w:val="22"/>
        </w:rPr>
        <w:t xml:space="preserve"> and </w:t>
      </w:r>
      <w:hyperlink r:id="rId50" w:history="1">
        <w:r w:rsidRPr="008974A2">
          <w:rPr>
            <w:rStyle w:val="Hyperlink"/>
            <w:rFonts w:ascii="Arial" w:eastAsiaTheme="majorEastAsia" w:hAnsi="Arial" w:cs="Arial"/>
            <w:sz w:val="22"/>
            <w:szCs w:val="22"/>
          </w:rPr>
          <w:t>UK GDPR Policy</w:t>
        </w:r>
      </w:hyperlink>
      <w:bookmarkEnd w:id="112"/>
      <w:r w:rsidRPr="008974A2">
        <w:rPr>
          <w:rFonts w:ascii="Arial" w:hAnsi="Arial" w:cs="Arial"/>
          <w:sz w:val="22"/>
          <w:szCs w:val="22"/>
        </w:rPr>
        <w:t>.</w:t>
      </w:r>
    </w:p>
    <w:p w14:paraId="6D7DE578" w14:textId="77777777" w:rsidR="001029AF" w:rsidRPr="008974A2" w:rsidRDefault="001029AF" w:rsidP="001029AF">
      <w:pPr>
        <w:pStyle w:val="Heading2"/>
        <w:rPr>
          <w:rFonts w:ascii="Arial" w:hAnsi="Arial" w:cs="Arial"/>
          <w:smallCaps w:val="0"/>
          <w:sz w:val="24"/>
          <w:szCs w:val="24"/>
          <w:lang w:val="en-GB"/>
        </w:rPr>
      </w:pPr>
      <w:bookmarkStart w:id="113" w:name="_Toc86740143"/>
      <w:bookmarkStart w:id="114" w:name="_Toc92184039"/>
      <w:r w:rsidRPr="008974A2">
        <w:rPr>
          <w:rFonts w:ascii="Arial" w:hAnsi="Arial" w:cs="Arial"/>
          <w:smallCaps w:val="0"/>
          <w:sz w:val="24"/>
          <w:szCs w:val="24"/>
          <w:lang w:val="en-GB"/>
        </w:rPr>
        <w:t>Audit</w:t>
      </w:r>
      <w:bookmarkEnd w:id="113"/>
      <w:bookmarkEnd w:id="114"/>
    </w:p>
    <w:p w14:paraId="11D928FA" w14:textId="77777777" w:rsidR="001029AF" w:rsidRPr="008974A2" w:rsidRDefault="001029AF" w:rsidP="001029AF">
      <w:pPr>
        <w:pStyle w:val="NormalWeb"/>
        <w:rPr>
          <w:rFonts w:ascii="Arial" w:hAnsi="Arial" w:cs="Arial"/>
          <w:sz w:val="22"/>
          <w:szCs w:val="22"/>
        </w:rPr>
      </w:pPr>
      <w:r w:rsidRPr="008974A2">
        <w:rPr>
          <w:rFonts w:ascii="Arial" w:hAnsi="Arial" w:cs="Arial"/>
          <w:sz w:val="22"/>
          <w:szCs w:val="22"/>
        </w:rPr>
        <w:t xml:space="preserve">With the advances of technology in healthcare, it is imperative that access is monitored and controlled in an effectual manner. Regular audits must therefore be undertaken. This will ensure that access to confidential information is gained only by those who are required to access it in the course of their normal duties.  </w:t>
      </w:r>
    </w:p>
    <w:p w14:paraId="5305C660" w14:textId="77777777" w:rsidR="001029AF" w:rsidRDefault="001029AF" w:rsidP="001029AF">
      <w:pPr>
        <w:pStyle w:val="NormalWeb"/>
        <w:rPr>
          <w:rStyle w:val="Hyperlink"/>
          <w:rFonts w:ascii="Arial" w:eastAsiaTheme="majorEastAsia" w:hAnsi="Arial" w:cs="Arial"/>
          <w:color w:val="auto"/>
          <w:sz w:val="22"/>
          <w:szCs w:val="22"/>
          <w:u w:val="none"/>
        </w:rPr>
      </w:pPr>
      <w:r w:rsidRPr="008974A2">
        <w:rPr>
          <w:rFonts w:ascii="Arial" w:hAnsi="Arial" w:cs="Arial"/>
          <w:sz w:val="22"/>
          <w:szCs w:val="22"/>
        </w:rPr>
        <w:t xml:space="preserve">All staff at </w:t>
      </w:r>
      <w:r>
        <w:rPr>
          <w:rFonts w:ascii="Arial" w:hAnsi="Arial" w:cs="Arial"/>
          <w:sz w:val="22"/>
          <w:szCs w:val="22"/>
        </w:rPr>
        <w:t>our organisation</w:t>
      </w:r>
      <w:r w:rsidRPr="008974A2">
        <w:rPr>
          <w:rFonts w:ascii="Arial" w:hAnsi="Arial" w:cs="Arial"/>
          <w:sz w:val="22"/>
          <w:szCs w:val="22"/>
        </w:rPr>
        <w:t xml:space="preserve"> have a responsibility to participate in such audits and to comply with the subsequent recommendations. Audit guidance and relevant templates can be found at </w:t>
      </w:r>
      <w:hyperlink w:anchor="_Annex_B_–_1" w:history="1">
        <w:r w:rsidRPr="008974A2">
          <w:rPr>
            <w:rStyle w:val="Hyperlink"/>
            <w:rFonts w:ascii="Arial" w:eastAsiaTheme="majorEastAsia" w:hAnsi="Arial" w:cs="Arial"/>
            <w:sz w:val="22"/>
            <w:szCs w:val="22"/>
          </w:rPr>
          <w:t>Annex B</w:t>
        </w:r>
      </w:hyperlink>
      <w:r w:rsidRPr="008974A2">
        <w:rPr>
          <w:rFonts w:ascii="Arial" w:hAnsi="Arial" w:cs="Arial"/>
          <w:sz w:val="22"/>
          <w:szCs w:val="22"/>
        </w:rPr>
        <w:t xml:space="preserve"> and </w:t>
      </w:r>
      <w:hyperlink w:anchor="_Annex_B_–" w:history="1">
        <w:r w:rsidRPr="008974A2">
          <w:rPr>
            <w:rStyle w:val="Hyperlink"/>
            <w:rFonts w:ascii="Arial" w:eastAsiaTheme="majorEastAsia" w:hAnsi="Arial" w:cs="Arial"/>
            <w:sz w:val="22"/>
            <w:szCs w:val="22"/>
          </w:rPr>
          <w:t>Annex C</w:t>
        </w:r>
      </w:hyperlink>
      <w:r w:rsidRPr="008974A2">
        <w:rPr>
          <w:rStyle w:val="Hyperlink"/>
          <w:rFonts w:ascii="Arial" w:eastAsiaTheme="majorEastAsia" w:hAnsi="Arial" w:cs="Arial"/>
          <w:color w:val="auto"/>
          <w:sz w:val="22"/>
          <w:szCs w:val="22"/>
          <w:u w:val="none"/>
        </w:rPr>
        <w:t>.</w:t>
      </w:r>
    </w:p>
    <w:p w14:paraId="2E5A813F" w14:textId="77777777" w:rsidR="001029AF" w:rsidRPr="008974A2" w:rsidRDefault="001029AF" w:rsidP="001029AF">
      <w:pPr>
        <w:pStyle w:val="Heading2"/>
        <w:rPr>
          <w:rFonts w:ascii="Arial" w:hAnsi="Arial" w:cs="Arial"/>
          <w:smallCaps w:val="0"/>
          <w:sz w:val="24"/>
          <w:szCs w:val="24"/>
          <w:lang w:val="en-GB"/>
        </w:rPr>
      </w:pPr>
      <w:bookmarkStart w:id="115" w:name="_Toc92184040"/>
      <w:r w:rsidRPr="008974A2">
        <w:rPr>
          <w:rFonts w:ascii="Arial" w:hAnsi="Arial" w:cs="Arial"/>
          <w:smallCaps w:val="0"/>
          <w:sz w:val="24"/>
          <w:szCs w:val="24"/>
          <w:lang w:val="en-GB"/>
        </w:rPr>
        <w:t>Additional compliance tools</w:t>
      </w:r>
      <w:bookmarkEnd w:id="115"/>
    </w:p>
    <w:p w14:paraId="611D0D6D" w14:textId="77777777" w:rsidR="001029AF" w:rsidRPr="008974A2" w:rsidRDefault="001029AF" w:rsidP="001029AF"/>
    <w:p w14:paraId="3298E9A3" w14:textId="77777777" w:rsidR="001029AF" w:rsidRPr="008974A2" w:rsidRDefault="001029AF" w:rsidP="001029AF">
      <w:pPr>
        <w:rPr>
          <w:rFonts w:ascii="Arial" w:hAnsi="Arial" w:cs="Arial"/>
          <w:lang w:eastAsia="en-GB"/>
        </w:rPr>
      </w:pPr>
      <w:r w:rsidRPr="008974A2">
        <w:rPr>
          <w:rFonts w:ascii="Arial" w:hAnsi="Arial" w:cs="Arial"/>
          <w:lang w:eastAsia="en-GB"/>
        </w:rPr>
        <w:t>In addition to audit, there are further tools that can be used to support such as:</w:t>
      </w:r>
    </w:p>
    <w:p w14:paraId="2F47E04B" w14:textId="77777777" w:rsidR="001029AF" w:rsidRPr="008974A2" w:rsidRDefault="001029AF" w:rsidP="001029AF">
      <w:pPr>
        <w:rPr>
          <w:rFonts w:ascii="Arial" w:hAnsi="Arial" w:cs="Arial"/>
          <w:lang w:eastAsia="en-GB"/>
        </w:rPr>
      </w:pPr>
    </w:p>
    <w:p w14:paraId="73745B0F" w14:textId="77777777" w:rsidR="001029AF" w:rsidRPr="008974A2" w:rsidRDefault="001029AF" w:rsidP="001029AF">
      <w:pPr>
        <w:pStyle w:val="ListParagraph"/>
        <w:numPr>
          <w:ilvl w:val="0"/>
          <w:numId w:val="25"/>
        </w:numPr>
        <w:rPr>
          <w:rFonts w:ascii="Arial" w:hAnsi="Arial" w:cs="Arial"/>
          <w:lang w:eastAsia="en-GB"/>
        </w:rPr>
      </w:pPr>
      <w:r w:rsidRPr="008974A2">
        <w:rPr>
          <w:rFonts w:ascii="Arial" w:hAnsi="Arial" w:cs="Arial"/>
          <w:lang w:eastAsia="en-GB"/>
        </w:rPr>
        <w:t xml:space="preserve">All members of the organisation will undergo annual confidentiality training </w:t>
      </w:r>
    </w:p>
    <w:p w14:paraId="51D64908" w14:textId="77777777" w:rsidR="001029AF" w:rsidRPr="008974A2" w:rsidRDefault="001029AF" w:rsidP="001029AF">
      <w:pPr>
        <w:pStyle w:val="ListParagraph"/>
        <w:rPr>
          <w:rFonts w:ascii="Arial" w:hAnsi="Arial" w:cs="Arial"/>
          <w:lang w:eastAsia="en-GB"/>
        </w:rPr>
      </w:pPr>
    </w:p>
    <w:p w14:paraId="24BC980B" w14:textId="77777777" w:rsidR="001029AF" w:rsidRPr="008974A2" w:rsidRDefault="001029AF" w:rsidP="001029AF">
      <w:pPr>
        <w:pStyle w:val="ListParagraph"/>
        <w:numPr>
          <w:ilvl w:val="0"/>
          <w:numId w:val="25"/>
        </w:numPr>
        <w:rPr>
          <w:rFonts w:ascii="Arial" w:hAnsi="Arial" w:cs="Arial"/>
          <w:lang w:eastAsia="en-GB"/>
        </w:rPr>
      </w:pPr>
      <w:r w:rsidRPr="008974A2">
        <w:rPr>
          <w:rFonts w:ascii="Arial" w:hAnsi="Arial" w:cs="Arial"/>
          <w:lang w:eastAsia="en-GB"/>
        </w:rPr>
        <w:t xml:space="preserve">A confidentiality quiz is available at </w:t>
      </w:r>
      <w:hyperlink w:anchor="_Annex_C_–" w:history="1">
        <w:r w:rsidRPr="008974A2">
          <w:rPr>
            <w:rStyle w:val="Hyperlink"/>
            <w:rFonts w:ascii="Arial" w:hAnsi="Arial" w:cs="Arial"/>
            <w:lang w:eastAsia="en-GB"/>
          </w:rPr>
          <w:t>Annex D</w:t>
        </w:r>
      </w:hyperlink>
      <w:r w:rsidRPr="008974A2">
        <w:rPr>
          <w:rFonts w:ascii="Arial" w:hAnsi="Arial" w:cs="Arial"/>
          <w:lang w:eastAsia="en-GB"/>
        </w:rPr>
        <w:t xml:space="preserve"> that can be used to promote staff understanding and their employee responsibilities when maintaining confidentiality</w:t>
      </w:r>
    </w:p>
    <w:p w14:paraId="72219331" w14:textId="77777777" w:rsidR="001029AF" w:rsidRPr="008974A2" w:rsidRDefault="001029AF" w:rsidP="001029AF">
      <w:pPr>
        <w:pStyle w:val="ListParagraph"/>
        <w:rPr>
          <w:rFonts w:ascii="Arial" w:hAnsi="Arial" w:cs="Arial"/>
          <w:lang w:eastAsia="en-GB"/>
        </w:rPr>
      </w:pPr>
    </w:p>
    <w:p w14:paraId="0D18BDA8" w14:textId="77777777" w:rsidR="001029AF" w:rsidRPr="008974A2" w:rsidRDefault="001029AF" w:rsidP="001029AF">
      <w:pPr>
        <w:pStyle w:val="ListParagraph"/>
        <w:numPr>
          <w:ilvl w:val="0"/>
          <w:numId w:val="25"/>
        </w:numPr>
        <w:rPr>
          <w:rFonts w:ascii="Arial" w:hAnsi="Arial" w:cs="Arial"/>
          <w:smallCaps/>
          <w:lang w:eastAsia="en-GB"/>
        </w:rPr>
      </w:pPr>
      <w:r w:rsidRPr="008974A2">
        <w:rPr>
          <w:rFonts w:ascii="Arial" w:hAnsi="Arial" w:cs="Arial"/>
          <w:lang w:eastAsia="en-GB"/>
        </w:rPr>
        <w:t xml:space="preserve">A poster is at </w:t>
      </w:r>
      <w:hyperlink w:anchor="_Annex_E_–" w:history="1">
        <w:r w:rsidRPr="008974A2">
          <w:rPr>
            <w:rStyle w:val="Hyperlink"/>
            <w:rFonts w:ascii="Arial" w:hAnsi="Arial" w:cs="Arial"/>
          </w:rPr>
          <w:t>Annex E</w:t>
        </w:r>
      </w:hyperlink>
      <w:r w:rsidRPr="008974A2">
        <w:rPr>
          <w:rFonts w:ascii="Arial" w:hAnsi="Arial" w:cs="Arial"/>
          <w:lang w:eastAsia="en-GB"/>
        </w:rPr>
        <w:t xml:space="preserve"> which can be used within the organisation or on the practice website to advise patients that </w:t>
      </w:r>
      <w:r>
        <w:rPr>
          <w:rFonts w:ascii="Arial" w:hAnsi="Arial" w:cs="Arial"/>
          <w:lang w:eastAsia="en-GB"/>
        </w:rPr>
        <w:t>at our organisation we</w:t>
      </w:r>
      <w:r w:rsidRPr="008974A2">
        <w:rPr>
          <w:rFonts w:ascii="Arial" w:hAnsi="Arial" w:cs="Arial"/>
          <w:lang w:eastAsia="en-GB"/>
        </w:rPr>
        <w:t xml:space="preserve"> will ensure that their confidence will not be compromised if needing to discuss personal information that may be overheard. </w:t>
      </w:r>
    </w:p>
    <w:p w14:paraId="09309D71" w14:textId="77777777" w:rsidR="001029AF" w:rsidRPr="008974A2" w:rsidRDefault="001029AF" w:rsidP="001029AF">
      <w:pPr>
        <w:pStyle w:val="Heading1"/>
        <w:keepLines/>
        <w:pBdr>
          <w:bottom w:val="single" w:sz="4" w:space="1" w:color="595959" w:themeColor="text1" w:themeTint="A6"/>
        </w:pBdr>
        <w:spacing w:before="360" w:after="160" w:line="259" w:lineRule="auto"/>
        <w:rPr>
          <w:sz w:val="28"/>
          <w:szCs w:val="28"/>
        </w:rPr>
      </w:pPr>
      <w:bookmarkStart w:id="116" w:name="_Toc86861339"/>
      <w:bookmarkStart w:id="117" w:name="_Toc86906097"/>
      <w:bookmarkStart w:id="118" w:name="_Toc86906561"/>
      <w:bookmarkStart w:id="119" w:name="_Toc86913036"/>
      <w:bookmarkStart w:id="120" w:name="_Toc86915218"/>
      <w:bookmarkStart w:id="121" w:name="_Toc86915220"/>
      <w:bookmarkStart w:id="122" w:name="_Toc86915221"/>
      <w:bookmarkStart w:id="123" w:name="_Toc86915222"/>
      <w:bookmarkStart w:id="124" w:name="_Toc86915223"/>
      <w:bookmarkStart w:id="125" w:name="_Toc86854490"/>
      <w:bookmarkStart w:id="126" w:name="_Toc86861342"/>
      <w:bookmarkStart w:id="127" w:name="_Toc86906100"/>
      <w:bookmarkStart w:id="128" w:name="_Toc86906564"/>
      <w:bookmarkStart w:id="129" w:name="_Toc86913039"/>
      <w:bookmarkStart w:id="130" w:name="_Toc86915224"/>
      <w:bookmarkStart w:id="131" w:name="_Toc86854491"/>
      <w:bookmarkStart w:id="132" w:name="_Toc86861343"/>
      <w:bookmarkStart w:id="133" w:name="_Toc86906101"/>
      <w:bookmarkStart w:id="134" w:name="_Toc86906565"/>
      <w:bookmarkStart w:id="135" w:name="_Toc86913040"/>
      <w:bookmarkStart w:id="136" w:name="_Toc86915225"/>
      <w:bookmarkStart w:id="137" w:name="_Toc86854492"/>
      <w:bookmarkStart w:id="138" w:name="_Toc86861344"/>
      <w:bookmarkStart w:id="139" w:name="_Toc86906102"/>
      <w:bookmarkStart w:id="140" w:name="_Toc86906566"/>
      <w:bookmarkStart w:id="141" w:name="_Toc86913041"/>
      <w:bookmarkStart w:id="142" w:name="_Toc86915226"/>
      <w:bookmarkStart w:id="143" w:name="_Toc86915227"/>
      <w:bookmarkStart w:id="144" w:name="_Toc86915228"/>
      <w:bookmarkStart w:id="145" w:name="_Toc86861346"/>
      <w:bookmarkStart w:id="146" w:name="_Toc86906104"/>
      <w:bookmarkStart w:id="147" w:name="_Toc86906568"/>
      <w:bookmarkStart w:id="148" w:name="_Toc86913043"/>
      <w:bookmarkStart w:id="149" w:name="_Toc86915229"/>
      <w:bookmarkStart w:id="150" w:name="_Toc86915230"/>
      <w:bookmarkStart w:id="151" w:name="_Toc86915231"/>
      <w:bookmarkStart w:id="152" w:name="_Toc86915232"/>
      <w:bookmarkStart w:id="153" w:name="_Toc92184041"/>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r w:rsidRPr="008974A2">
        <w:rPr>
          <w:sz w:val="28"/>
          <w:szCs w:val="28"/>
        </w:rPr>
        <w:t>Confidentiality in practice</w:t>
      </w:r>
      <w:bookmarkEnd w:id="153"/>
      <w:r w:rsidRPr="008974A2">
        <w:rPr>
          <w:sz w:val="28"/>
          <w:szCs w:val="28"/>
        </w:rPr>
        <w:t xml:space="preserve"> </w:t>
      </w:r>
    </w:p>
    <w:p w14:paraId="2914AF80" w14:textId="77777777" w:rsidR="001029AF" w:rsidRPr="008974A2" w:rsidRDefault="001029AF" w:rsidP="001029AF">
      <w:pPr>
        <w:pStyle w:val="Heading2"/>
        <w:rPr>
          <w:rFonts w:ascii="Arial" w:hAnsi="Arial" w:cs="Arial"/>
          <w:smallCaps w:val="0"/>
          <w:sz w:val="24"/>
          <w:szCs w:val="24"/>
          <w:lang w:val="en-GB"/>
        </w:rPr>
      </w:pPr>
      <w:bookmarkStart w:id="154" w:name="_Toc92184042"/>
      <w:r w:rsidRPr="008974A2">
        <w:rPr>
          <w:rFonts w:ascii="Arial" w:hAnsi="Arial" w:cs="Arial"/>
          <w:smallCaps w:val="0"/>
          <w:sz w:val="24"/>
          <w:szCs w:val="24"/>
          <w:lang w:val="en-GB"/>
        </w:rPr>
        <w:t>Good practice</w:t>
      </w:r>
      <w:bookmarkEnd w:id="154"/>
    </w:p>
    <w:p w14:paraId="199D84DD" w14:textId="77777777" w:rsidR="001029AF" w:rsidRPr="008974A2" w:rsidRDefault="001029AF" w:rsidP="001029AF">
      <w:pPr>
        <w:rPr>
          <w:rFonts w:ascii="Arial" w:hAnsi="Arial" w:cs="Arial"/>
        </w:rPr>
      </w:pPr>
    </w:p>
    <w:p w14:paraId="4AFED113" w14:textId="77777777" w:rsidR="001029AF" w:rsidRPr="008974A2" w:rsidRDefault="001029AF" w:rsidP="001029AF">
      <w:pPr>
        <w:rPr>
          <w:rFonts w:ascii="Arial" w:hAnsi="Arial" w:cs="Arial"/>
        </w:rPr>
      </w:pPr>
      <w:r w:rsidRPr="008974A2">
        <w:rPr>
          <w:rFonts w:ascii="Arial" w:hAnsi="Arial" w:cs="Arial"/>
        </w:rPr>
        <w:t xml:space="preserve">The following actions at </w:t>
      </w:r>
      <w:r>
        <w:rPr>
          <w:rFonts w:ascii="Arial" w:hAnsi="Arial" w:cs="Arial"/>
        </w:rPr>
        <w:t>our organisation</w:t>
      </w:r>
      <w:r w:rsidRPr="008974A2">
        <w:rPr>
          <w:rFonts w:ascii="Arial" w:hAnsi="Arial" w:cs="Arial"/>
        </w:rPr>
        <w:t xml:space="preserve"> will be undertaken to ensure that confidentiality is maintained:</w:t>
      </w:r>
    </w:p>
    <w:p w14:paraId="2CA7A7FC" w14:textId="77777777" w:rsidR="001029AF" w:rsidRPr="008974A2" w:rsidRDefault="001029AF" w:rsidP="001029AF">
      <w:pPr>
        <w:rPr>
          <w:rFonts w:ascii="Arial" w:hAnsi="Arial" w:cs="Arial"/>
        </w:rPr>
      </w:pPr>
    </w:p>
    <w:p w14:paraId="36E43F78" w14:textId="77777777" w:rsidR="001029AF" w:rsidRPr="008974A2" w:rsidRDefault="001029AF" w:rsidP="001029AF">
      <w:pPr>
        <w:pStyle w:val="ListParagraph"/>
        <w:numPr>
          <w:ilvl w:val="0"/>
          <w:numId w:val="3"/>
        </w:numPr>
        <w:ind w:left="714" w:hanging="357"/>
        <w:rPr>
          <w:rFonts w:ascii="Arial" w:hAnsi="Arial" w:cs="Arial"/>
        </w:rPr>
      </w:pPr>
      <w:r w:rsidRPr="008974A2">
        <w:rPr>
          <w:rFonts w:ascii="Arial" w:hAnsi="Arial" w:cs="Arial"/>
        </w:rPr>
        <w:t>Person-identifiable information will be anonymised so far as is reasonably practicable, whilst being mindful of not compromising the data</w:t>
      </w:r>
    </w:p>
    <w:p w14:paraId="6D63BF06" w14:textId="77777777" w:rsidR="001029AF" w:rsidRPr="008974A2" w:rsidRDefault="001029AF" w:rsidP="001029AF">
      <w:pPr>
        <w:pStyle w:val="ListParagraph"/>
        <w:ind w:left="714"/>
        <w:rPr>
          <w:rFonts w:ascii="Arial" w:hAnsi="Arial" w:cs="Arial"/>
        </w:rPr>
      </w:pPr>
    </w:p>
    <w:p w14:paraId="26A4409E" w14:textId="77777777" w:rsidR="001029AF" w:rsidRPr="008974A2" w:rsidRDefault="001029AF" w:rsidP="001029AF">
      <w:pPr>
        <w:pStyle w:val="ListParagraph"/>
        <w:numPr>
          <w:ilvl w:val="0"/>
          <w:numId w:val="3"/>
        </w:numPr>
        <w:ind w:left="714" w:hanging="357"/>
        <w:rPr>
          <w:rFonts w:ascii="Arial" w:hAnsi="Arial" w:cs="Arial"/>
        </w:rPr>
      </w:pPr>
      <w:r w:rsidRPr="008974A2">
        <w:rPr>
          <w:rFonts w:ascii="Arial" w:hAnsi="Arial" w:cs="Arial"/>
        </w:rPr>
        <w:t>Access to consulting rooms, administrative areas and record storage areas will be restricted</w:t>
      </w:r>
    </w:p>
    <w:p w14:paraId="064FB58F" w14:textId="77777777" w:rsidR="001029AF" w:rsidRPr="008974A2" w:rsidRDefault="001029AF" w:rsidP="001029AF">
      <w:pPr>
        <w:rPr>
          <w:rFonts w:ascii="Arial" w:hAnsi="Arial" w:cs="Arial"/>
        </w:rPr>
      </w:pPr>
    </w:p>
    <w:p w14:paraId="3AF4DF5B" w14:textId="77777777" w:rsidR="001029AF" w:rsidRPr="008974A2" w:rsidRDefault="001029AF" w:rsidP="001029AF">
      <w:pPr>
        <w:pStyle w:val="ListParagraph"/>
        <w:numPr>
          <w:ilvl w:val="0"/>
          <w:numId w:val="3"/>
        </w:numPr>
        <w:ind w:left="714" w:hanging="357"/>
        <w:rPr>
          <w:rFonts w:ascii="Arial" w:hAnsi="Arial" w:cs="Arial"/>
        </w:rPr>
      </w:pPr>
      <w:r w:rsidRPr="008974A2">
        <w:rPr>
          <w:rFonts w:ascii="Arial" w:hAnsi="Arial" w:cs="Arial"/>
        </w:rPr>
        <w:t>All staff should always maintain a clear desk routine. No patient confidential information is to be left unattended in any unsecured area, at any time</w:t>
      </w:r>
    </w:p>
    <w:p w14:paraId="5F296692" w14:textId="77777777" w:rsidR="001029AF" w:rsidRPr="008974A2" w:rsidRDefault="001029AF" w:rsidP="001029AF">
      <w:pPr>
        <w:pStyle w:val="ListParagraph"/>
        <w:ind w:left="714"/>
        <w:rPr>
          <w:rFonts w:ascii="Arial" w:hAnsi="Arial" w:cs="Arial"/>
        </w:rPr>
      </w:pPr>
    </w:p>
    <w:p w14:paraId="5250D7F0" w14:textId="77777777" w:rsidR="001029AF" w:rsidRPr="008974A2" w:rsidRDefault="001029AF" w:rsidP="001029AF">
      <w:pPr>
        <w:pStyle w:val="ListParagraph"/>
        <w:numPr>
          <w:ilvl w:val="0"/>
          <w:numId w:val="3"/>
        </w:numPr>
        <w:ind w:left="714" w:hanging="357"/>
        <w:rPr>
          <w:rFonts w:ascii="Arial" w:hAnsi="Arial" w:cs="Arial"/>
        </w:rPr>
      </w:pPr>
      <w:r w:rsidRPr="008974A2">
        <w:rPr>
          <w:rFonts w:ascii="Arial" w:hAnsi="Arial" w:cs="Arial"/>
        </w:rPr>
        <w:t>All IT equipment is to be shut down at the end of the working day except any that is required to remain left on such as server equipment</w:t>
      </w:r>
    </w:p>
    <w:p w14:paraId="0278F76B" w14:textId="77777777" w:rsidR="001029AF" w:rsidRPr="008974A2" w:rsidRDefault="001029AF" w:rsidP="001029AF">
      <w:pPr>
        <w:pStyle w:val="ListParagraph"/>
        <w:ind w:left="714"/>
        <w:rPr>
          <w:rFonts w:ascii="Arial" w:hAnsi="Arial" w:cs="Arial"/>
        </w:rPr>
      </w:pPr>
    </w:p>
    <w:p w14:paraId="75B8868E" w14:textId="77777777" w:rsidR="001029AF" w:rsidRPr="008974A2" w:rsidRDefault="001029AF" w:rsidP="001029AF">
      <w:pPr>
        <w:pStyle w:val="ListParagraph"/>
        <w:numPr>
          <w:ilvl w:val="0"/>
          <w:numId w:val="24"/>
        </w:numPr>
        <w:rPr>
          <w:rFonts w:ascii="Arial" w:hAnsi="Arial" w:cs="Arial"/>
        </w:rPr>
      </w:pPr>
      <w:r w:rsidRPr="008974A2">
        <w:rPr>
          <w:rFonts w:ascii="Arial" w:hAnsi="Arial" w:cs="Arial"/>
        </w:rPr>
        <w:lastRenderedPageBreak/>
        <w:t xml:space="preserve">Smartcards are to be removed from the computer whenever the user leaves their workstation. The </w:t>
      </w:r>
      <w:hyperlink r:id="rId51" w:history="1">
        <w:r w:rsidRPr="008974A2">
          <w:rPr>
            <w:rStyle w:val="Hyperlink"/>
            <w:rFonts w:ascii="Arial" w:hAnsi="Arial" w:cs="Arial"/>
          </w:rPr>
          <w:t>Smartcard Policy</w:t>
        </w:r>
      </w:hyperlink>
      <w:r w:rsidRPr="008974A2">
        <w:rPr>
          <w:rFonts w:ascii="Arial" w:hAnsi="Arial" w:cs="Arial"/>
        </w:rPr>
        <w:t xml:space="preserve"> details the need for, and terms and conditions of, use of the NHS Smartcard </w:t>
      </w:r>
    </w:p>
    <w:p w14:paraId="430EE8C1" w14:textId="77777777" w:rsidR="001029AF" w:rsidRPr="008974A2" w:rsidRDefault="001029AF" w:rsidP="001029AF">
      <w:pPr>
        <w:pStyle w:val="ListParagraph"/>
        <w:ind w:left="714"/>
        <w:rPr>
          <w:rFonts w:ascii="Arial" w:hAnsi="Arial" w:cs="Arial"/>
        </w:rPr>
      </w:pPr>
    </w:p>
    <w:p w14:paraId="2E040590" w14:textId="77777777" w:rsidR="001029AF" w:rsidRPr="008974A2" w:rsidRDefault="001029AF" w:rsidP="001029AF">
      <w:pPr>
        <w:pStyle w:val="ListParagraph"/>
        <w:numPr>
          <w:ilvl w:val="0"/>
          <w:numId w:val="3"/>
        </w:numPr>
        <w:ind w:left="714" w:hanging="357"/>
        <w:rPr>
          <w:rFonts w:ascii="Arial" w:hAnsi="Arial" w:cs="Arial"/>
        </w:rPr>
      </w:pPr>
      <w:r w:rsidRPr="008974A2">
        <w:rPr>
          <w:rFonts w:ascii="Arial" w:hAnsi="Arial" w:cs="Arial"/>
        </w:rPr>
        <w:t xml:space="preserve">Confidential waste is shredded or disposed of appropriately and as per the </w:t>
      </w:r>
      <w:hyperlink r:id="rId52" w:history="1">
        <w:r w:rsidRPr="008974A2">
          <w:rPr>
            <w:rStyle w:val="Hyperlink"/>
            <w:rFonts w:ascii="Arial" w:hAnsi="Arial" w:cs="Arial"/>
          </w:rPr>
          <w:t>Confidential Waste Policy</w:t>
        </w:r>
      </w:hyperlink>
    </w:p>
    <w:p w14:paraId="6B5629CB" w14:textId="77777777" w:rsidR="001029AF" w:rsidRPr="008974A2" w:rsidRDefault="001029AF" w:rsidP="001029AF">
      <w:pPr>
        <w:rPr>
          <w:rFonts w:ascii="Arial" w:hAnsi="Arial" w:cs="Arial"/>
        </w:rPr>
      </w:pPr>
    </w:p>
    <w:p w14:paraId="638E51B2" w14:textId="77777777" w:rsidR="001029AF" w:rsidRPr="008974A2" w:rsidRDefault="001029AF" w:rsidP="001029AF">
      <w:pPr>
        <w:pStyle w:val="ListParagraph"/>
        <w:numPr>
          <w:ilvl w:val="0"/>
          <w:numId w:val="5"/>
        </w:numPr>
      </w:pPr>
      <w:r w:rsidRPr="008974A2">
        <w:rPr>
          <w:rFonts w:ascii="Arial" w:hAnsi="Arial" w:cs="Arial"/>
        </w:rPr>
        <w:t>Staff will not talk about patients or discuss confidential information in areas where they may be overheard</w:t>
      </w:r>
    </w:p>
    <w:p w14:paraId="65E10ABB" w14:textId="77777777" w:rsidR="001029AF" w:rsidRPr="008974A2" w:rsidRDefault="001029AF" w:rsidP="001029AF">
      <w:pPr>
        <w:rPr>
          <w:rFonts w:ascii="Arial" w:hAnsi="Arial" w:cs="Arial"/>
        </w:rPr>
      </w:pPr>
    </w:p>
    <w:p w14:paraId="05658573" w14:textId="77777777" w:rsidR="001029AF" w:rsidRPr="008974A2" w:rsidRDefault="001029AF" w:rsidP="001029AF">
      <w:pPr>
        <w:rPr>
          <w:rFonts w:ascii="Arial" w:hAnsi="Arial" w:cs="Arial"/>
        </w:rPr>
      </w:pPr>
      <w:r w:rsidRPr="008974A2">
        <w:rPr>
          <w:rFonts w:ascii="Arial" w:hAnsi="Arial" w:cs="Arial"/>
        </w:rPr>
        <w:t xml:space="preserve">The </w:t>
      </w:r>
      <w:hyperlink r:id="rId53" w:history="1">
        <w:r w:rsidRPr="008974A2">
          <w:rPr>
            <w:rStyle w:val="Hyperlink"/>
            <w:rFonts w:ascii="Arial" w:eastAsia="Calibri" w:hAnsi="Arial" w:cs="Arial"/>
            <w:iCs/>
          </w:rPr>
          <w:t>Communications Policy</w:t>
        </w:r>
      </w:hyperlink>
      <w:r w:rsidRPr="008974A2">
        <w:rPr>
          <w:rFonts w:ascii="Arial" w:hAnsi="Arial" w:cs="Arial"/>
        </w:rPr>
        <w:t xml:space="preserve"> provides advice on disclosing information electronically or via telephone to a patient, proxy or third party.</w:t>
      </w:r>
    </w:p>
    <w:p w14:paraId="22BD3444" w14:textId="77777777" w:rsidR="001029AF" w:rsidRPr="008974A2" w:rsidRDefault="001029AF" w:rsidP="001029AF">
      <w:pPr>
        <w:rPr>
          <w:rFonts w:ascii="Arial" w:hAnsi="Arial" w:cs="Arial"/>
        </w:rPr>
      </w:pPr>
    </w:p>
    <w:p w14:paraId="4F8AE3FA" w14:textId="77777777" w:rsidR="001029AF" w:rsidRPr="008974A2" w:rsidRDefault="001029AF" w:rsidP="001029AF">
      <w:pPr>
        <w:rPr>
          <w:rFonts w:ascii="Arial" w:hAnsi="Arial" w:cs="Arial"/>
        </w:rPr>
      </w:pPr>
      <w:r w:rsidRPr="008974A2">
        <w:rPr>
          <w:rFonts w:ascii="Arial" w:hAnsi="Arial" w:cs="Arial"/>
        </w:rPr>
        <w:t xml:space="preserve">The NHS Code of Practice 2003 is detailed above at </w:t>
      </w:r>
      <w:hyperlink w:anchor="_NHS_Confidential_Code" w:history="1">
        <w:r w:rsidRPr="008974A2">
          <w:rPr>
            <w:rStyle w:val="Hyperlink"/>
            <w:rFonts w:ascii="Arial" w:hAnsi="Arial" w:cs="Arial"/>
          </w:rPr>
          <w:t>Section 5.2</w:t>
        </w:r>
      </w:hyperlink>
      <w:r w:rsidRPr="008974A2">
        <w:rPr>
          <w:rFonts w:ascii="Arial" w:hAnsi="Arial" w:cs="Arial"/>
        </w:rPr>
        <w:t>.</w:t>
      </w:r>
    </w:p>
    <w:p w14:paraId="1E58CE68" w14:textId="77777777" w:rsidR="001029AF" w:rsidRPr="008974A2" w:rsidRDefault="001029AF" w:rsidP="001029AF">
      <w:pPr>
        <w:pStyle w:val="Heading2"/>
        <w:rPr>
          <w:rFonts w:ascii="Arial" w:hAnsi="Arial" w:cs="Arial"/>
          <w:smallCaps w:val="0"/>
          <w:sz w:val="24"/>
          <w:szCs w:val="24"/>
          <w:lang w:val="en-GB"/>
        </w:rPr>
      </w:pPr>
      <w:bookmarkStart w:id="155" w:name="_Toc86861351"/>
      <w:bookmarkStart w:id="156" w:name="_Toc86906109"/>
      <w:bookmarkStart w:id="157" w:name="_Toc86906573"/>
      <w:bookmarkStart w:id="158" w:name="_Toc86913048"/>
      <w:bookmarkStart w:id="159" w:name="_Toc86915236"/>
      <w:bookmarkStart w:id="160" w:name="_Toc86861352"/>
      <w:bookmarkStart w:id="161" w:name="_Toc86906110"/>
      <w:bookmarkStart w:id="162" w:name="_Toc86906574"/>
      <w:bookmarkStart w:id="163" w:name="_Toc86913049"/>
      <w:bookmarkStart w:id="164" w:name="_Toc86915237"/>
      <w:bookmarkStart w:id="165" w:name="_Toc92184043"/>
      <w:bookmarkEnd w:id="155"/>
      <w:bookmarkEnd w:id="156"/>
      <w:bookmarkEnd w:id="157"/>
      <w:bookmarkEnd w:id="158"/>
      <w:bookmarkEnd w:id="159"/>
      <w:bookmarkEnd w:id="160"/>
      <w:bookmarkEnd w:id="161"/>
      <w:bookmarkEnd w:id="162"/>
      <w:bookmarkEnd w:id="163"/>
      <w:bookmarkEnd w:id="164"/>
      <w:r w:rsidRPr="008974A2">
        <w:rPr>
          <w:rFonts w:ascii="Arial" w:hAnsi="Arial" w:cs="Arial"/>
          <w:smallCaps w:val="0"/>
          <w:sz w:val="24"/>
          <w:szCs w:val="24"/>
          <w:lang w:val="en-GB"/>
        </w:rPr>
        <w:t>Confidentiality breach</w:t>
      </w:r>
      <w:bookmarkEnd w:id="165"/>
    </w:p>
    <w:p w14:paraId="4FF3246D" w14:textId="77777777" w:rsidR="001029AF" w:rsidRPr="008974A2" w:rsidRDefault="001029AF" w:rsidP="001029AF">
      <w:pPr>
        <w:rPr>
          <w:rFonts w:ascii="Arial" w:hAnsi="Arial" w:cs="Arial"/>
        </w:rPr>
      </w:pPr>
    </w:p>
    <w:p w14:paraId="3DC94FBA" w14:textId="77777777" w:rsidR="001029AF" w:rsidRPr="008974A2" w:rsidRDefault="001029AF" w:rsidP="001029AF">
      <w:pPr>
        <w:rPr>
          <w:rFonts w:ascii="Arial" w:hAnsi="Arial" w:cs="Arial"/>
        </w:rPr>
      </w:pPr>
      <w:r w:rsidRPr="008974A2">
        <w:rPr>
          <w:rFonts w:ascii="Arial" w:hAnsi="Arial" w:cs="Arial"/>
        </w:rPr>
        <w:t xml:space="preserve">Any breach of confidentiality must be reported to </w:t>
      </w:r>
      <w:r w:rsidRPr="00F425EE">
        <w:rPr>
          <w:rFonts w:ascii="Arial" w:hAnsi="Arial" w:cs="Arial"/>
        </w:rPr>
        <w:t>the Information Governance Team.</w:t>
      </w:r>
      <w:r w:rsidRPr="008974A2">
        <w:rPr>
          <w:rFonts w:ascii="Arial" w:hAnsi="Arial" w:cs="Arial"/>
        </w:rPr>
        <w:t xml:space="preserve"> All breaches will be recorded and managed in accordance with the Information Commissioners Office (ICO) requirements.</w:t>
      </w:r>
    </w:p>
    <w:p w14:paraId="6F045C26" w14:textId="77777777" w:rsidR="001029AF" w:rsidRPr="008974A2" w:rsidRDefault="001029AF" w:rsidP="001029AF">
      <w:pPr>
        <w:rPr>
          <w:rFonts w:ascii="Arial" w:hAnsi="Arial" w:cs="Arial"/>
        </w:rPr>
      </w:pPr>
    </w:p>
    <w:p w14:paraId="155005E2" w14:textId="77777777" w:rsidR="001029AF" w:rsidRPr="008974A2" w:rsidRDefault="001029AF" w:rsidP="001029AF">
      <w:pPr>
        <w:rPr>
          <w:rFonts w:ascii="Arial" w:hAnsi="Arial" w:cs="Arial"/>
        </w:rPr>
      </w:pPr>
      <w:r w:rsidRPr="008974A2">
        <w:rPr>
          <w:rFonts w:ascii="Arial" w:hAnsi="Arial" w:cs="Arial"/>
        </w:rPr>
        <w:t xml:space="preserve">This is further discussed in detail within the </w:t>
      </w:r>
      <w:hyperlink r:id="rId54" w:history="1">
        <w:r w:rsidRPr="008974A2">
          <w:rPr>
            <w:rStyle w:val="Hyperlink"/>
            <w:rFonts w:ascii="Arial" w:hAnsi="Arial" w:cs="Arial"/>
          </w:rPr>
          <w:t>UK GDPR Policy</w:t>
        </w:r>
      </w:hyperlink>
      <w:r w:rsidRPr="008974A2">
        <w:rPr>
          <w:rFonts w:ascii="Arial" w:hAnsi="Arial" w:cs="Arial"/>
        </w:rPr>
        <w:t>.</w:t>
      </w:r>
    </w:p>
    <w:p w14:paraId="39FE6E1E" w14:textId="77777777" w:rsidR="001029AF" w:rsidRPr="008974A2" w:rsidRDefault="001029AF" w:rsidP="001029AF">
      <w:pPr>
        <w:pStyle w:val="Heading2"/>
        <w:rPr>
          <w:rFonts w:ascii="Arial" w:hAnsi="Arial" w:cs="Arial"/>
          <w:smallCaps w:val="0"/>
          <w:sz w:val="24"/>
          <w:szCs w:val="24"/>
          <w:lang w:val="en-GB"/>
        </w:rPr>
      </w:pPr>
      <w:bookmarkStart w:id="166" w:name="_Toc92184044"/>
      <w:r w:rsidRPr="008974A2">
        <w:rPr>
          <w:rFonts w:ascii="Arial" w:hAnsi="Arial" w:cs="Arial"/>
          <w:smallCaps w:val="0"/>
          <w:sz w:val="24"/>
          <w:szCs w:val="24"/>
          <w:lang w:val="en-GB"/>
        </w:rPr>
        <w:t>Abuse of privilege</w:t>
      </w:r>
      <w:bookmarkEnd w:id="166"/>
    </w:p>
    <w:p w14:paraId="70D34585" w14:textId="77777777" w:rsidR="001029AF" w:rsidRPr="008974A2" w:rsidRDefault="001029AF" w:rsidP="001029AF"/>
    <w:p w14:paraId="741EEA3C" w14:textId="77777777" w:rsidR="001029AF" w:rsidRPr="008974A2" w:rsidRDefault="001029AF" w:rsidP="001029AF">
      <w:pPr>
        <w:rPr>
          <w:rFonts w:ascii="Arial" w:hAnsi="Arial" w:cs="Arial"/>
        </w:rPr>
      </w:pPr>
      <w:r w:rsidRPr="008974A2">
        <w:rPr>
          <w:rFonts w:ascii="Arial" w:hAnsi="Arial" w:cs="Arial"/>
        </w:rPr>
        <w:t>The NHS Confidentiality Policy states the following:</w:t>
      </w:r>
    </w:p>
    <w:p w14:paraId="610D07CA" w14:textId="77777777" w:rsidR="001029AF" w:rsidRPr="008974A2" w:rsidRDefault="001029AF" w:rsidP="001029AF">
      <w:pPr>
        <w:rPr>
          <w:rFonts w:ascii="Arial" w:hAnsi="Arial" w:cs="Arial"/>
        </w:rPr>
      </w:pPr>
    </w:p>
    <w:p w14:paraId="4BF0C44C" w14:textId="77777777" w:rsidR="001029AF" w:rsidRPr="008974A2" w:rsidRDefault="001029AF" w:rsidP="001029AF">
      <w:pPr>
        <w:pStyle w:val="NormalWeb"/>
        <w:numPr>
          <w:ilvl w:val="0"/>
          <w:numId w:val="6"/>
        </w:numPr>
        <w:spacing w:before="0" w:beforeAutospacing="0" w:after="0" w:afterAutospacing="0"/>
        <w:rPr>
          <w:sz w:val="22"/>
          <w:szCs w:val="22"/>
        </w:rPr>
      </w:pPr>
      <w:r w:rsidRPr="008974A2">
        <w:rPr>
          <w:rFonts w:ascii="Arial" w:hAnsi="Arial" w:cs="Arial"/>
          <w:sz w:val="22"/>
          <w:szCs w:val="22"/>
        </w:rPr>
        <w:t xml:space="preserve">It is strictly forbidden for employees to knowingly browse, search for or look at any personal or confidential information relating to themselves, their own family, </w:t>
      </w:r>
      <w:proofErr w:type="gramStart"/>
      <w:r w:rsidRPr="008974A2">
        <w:rPr>
          <w:rFonts w:ascii="Arial" w:hAnsi="Arial" w:cs="Arial"/>
          <w:sz w:val="22"/>
          <w:szCs w:val="22"/>
        </w:rPr>
        <w:t>friends</w:t>
      </w:r>
      <w:proofErr w:type="gramEnd"/>
      <w:r w:rsidRPr="008974A2">
        <w:rPr>
          <w:rFonts w:ascii="Arial" w:hAnsi="Arial" w:cs="Arial"/>
          <w:sz w:val="22"/>
          <w:szCs w:val="22"/>
        </w:rPr>
        <w:t xml:space="preserve"> or other persons without a legitimate purpose. Action of this kind will be viewed as a breach of confidentiality and of the Data Protection Act 2018. </w:t>
      </w:r>
    </w:p>
    <w:p w14:paraId="6EA7715F" w14:textId="77777777" w:rsidR="001029AF" w:rsidRPr="008974A2" w:rsidRDefault="001029AF" w:rsidP="001029AF">
      <w:pPr>
        <w:pStyle w:val="NormalWeb"/>
        <w:spacing w:before="0" w:beforeAutospacing="0" w:after="0" w:afterAutospacing="0"/>
        <w:ind w:left="720"/>
        <w:rPr>
          <w:sz w:val="22"/>
          <w:szCs w:val="22"/>
        </w:rPr>
      </w:pPr>
    </w:p>
    <w:p w14:paraId="28B53A95" w14:textId="77777777" w:rsidR="001029AF" w:rsidRPr="008974A2" w:rsidRDefault="001029AF" w:rsidP="001029AF">
      <w:pPr>
        <w:pStyle w:val="NormalWeb"/>
        <w:numPr>
          <w:ilvl w:val="0"/>
          <w:numId w:val="6"/>
        </w:numPr>
        <w:spacing w:before="0" w:beforeAutospacing="0" w:after="0" w:afterAutospacing="0"/>
        <w:rPr>
          <w:rFonts w:ascii="Arial" w:hAnsi="Arial" w:cs="Arial"/>
          <w:sz w:val="22"/>
          <w:szCs w:val="22"/>
        </w:rPr>
      </w:pPr>
      <w:r w:rsidRPr="008974A2">
        <w:rPr>
          <w:rFonts w:ascii="Arial" w:hAnsi="Arial" w:cs="Arial"/>
          <w:sz w:val="22"/>
          <w:szCs w:val="22"/>
        </w:rPr>
        <w:t xml:space="preserve">When dealing with person-identifiable or confidential information of any nature, staff must be aware of their personal responsibility and contractual obligations and must undertake to abide by the policies and procedures of NHS England. </w:t>
      </w:r>
    </w:p>
    <w:p w14:paraId="4B951D5A" w14:textId="77777777" w:rsidR="001029AF" w:rsidRPr="008974A2" w:rsidRDefault="001029AF" w:rsidP="001029AF">
      <w:pPr>
        <w:pStyle w:val="Heading1"/>
        <w:keepLines/>
        <w:pBdr>
          <w:bottom w:val="single" w:sz="4" w:space="1" w:color="595959" w:themeColor="text1" w:themeTint="A6"/>
        </w:pBdr>
        <w:spacing w:before="360" w:after="160" w:line="259" w:lineRule="auto"/>
        <w:rPr>
          <w:sz w:val="28"/>
          <w:szCs w:val="28"/>
        </w:rPr>
      </w:pPr>
      <w:bookmarkStart w:id="167" w:name="_Toc92184045"/>
      <w:r w:rsidRPr="008974A2">
        <w:rPr>
          <w:sz w:val="28"/>
          <w:szCs w:val="28"/>
        </w:rPr>
        <w:t>Disclosure</w:t>
      </w:r>
      <w:bookmarkEnd w:id="167"/>
    </w:p>
    <w:p w14:paraId="3293DA84" w14:textId="77777777" w:rsidR="001029AF" w:rsidRPr="008974A2" w:rsidRDefault="001029AF" w:rsidP="001029AF">
      <w:pPr>
        <w:pStyle w:val="Heading2"/>
        <w:rPr>
          <w:rFonts w:ascii="Arial" w:hAnsi="Arial" w:cs="Arial"/>
          <w:smallCaps w:val="0"/>
          <w:sz w:val="24"/>
          <w:szCs w:val="24"/>
          <w:lang w:val="en-GB"/>
        </w:rPr>
      </w:pPr>
      <w:bookmarkStart w:id="168" w:name="_Toc92184046"/>
      <w:r w:rsidRPr="008974A2">
        <w:rPr>
          <w:rFonts w:ascii="Arial" w:hAnsi="Arial" w:cs="Arial"/>
          <w:smallCaps w:val="0"/>
          <w:sz w:val="24"/>
          <w:szCs w:val="24"/>
          <w:lang w:val="en-GB"/>
        </w:rPr>
        <w:t>Disclosing information</w:t>
      </w:r>
      <w:bookmarkEnd w:id="168"/>
    </w:p>
    <w:p w14:paraId="6D32C51B" w14:textId="77777777" w:rsidR="001029AF" w:rsidRPr="008974A2" w:rsidRDefault="001029AF" w:rsidP="001029AF">
      <w:pPr>
        <w:rPr>
          <w:rFonts w:ascii="Arial" w:hAnsi="Arial" w:cs="Arial"/>
        </w:rPr>
      </w:pPr>
    </w:p>
    <w:p w14:paraId="4FC07DC4" w14:textId="77777777" w:rsidR="001029AF" w:rsidRPr="008974A2" w:rsidRDefault="001029AF" w:rsidP="001029AF">
      <w:pPr>
        <w:rPr>
          <w:rFonts w:ascii="Arial" w:hAnsi="Arial" w:cs="Arial"/>
          <w:vertAlign w:val="superscript"/>
        </w:rPr>
      </w:pPr>
      <w:r w:rsidRPr="008974A2">
        <w:rPr>
          <w:rFonts w:ascii="Arial" w:hAnsi="Arial" w:cs="Arial"/>
        </w:rPr>
        <w:t>The following list describes circumstances when information can be disclosed:</w:t>
      </w:r>
      <w:r w:rsidRPr="008974A2">
        <w:rPr>
          <w:rFonts w:ascii="Arial" w:hAnsi="Arial" w:cs="Arial"/>
          <w:vertAlign w:val="superscript"/>
        </w:rPr>
        <w:t>4</w:t>
      </w:r>
    </w:p>
    <w:p w14:paraId="26A5A3D8" w14:textId="77777777" w:rsidR="001029AF" w:rsidRPr="008974A2" w:rsidRDefault="001029AF" w:rsidP="001029AF">
      <w:pPr>
        <w:rPr>
          <w:rFonts w:ascii="Arial" w:hAnsi="Arial" w:cs="Arial"/>
        </w:rPr>
      </w:pPr>
    </w:p>
    <w:p w14:paraId="3B8B4E91" w14:textId="77777777" w:rsidR="001029AF" w:rsidRPr="008974A2" w:rsidRDefault="001029AF" w:rsidP="001029AF">
      <w:pPr>
        <w:pStyle w:val="NormalWeb"/>
        <w:numPr>
          <w:ilvl w:val="0"/>
          <w:numId w:val="4"/>
        </w:numPr>
        <w:spacing w:before="0" w:beforeAutospacing="0" w:after="0" w:afterAutospacing="0"/>
        <w:ind w:left="697" w:hanging="357"/>
        <w:rPr>
          <w:sz w:val="22"/>
          <w:szCs w:val="22"/>
        </w:rPr>
      </w:pPr>
      <w:r w:rsidRPr="008974A2">
        <w:rPr>
          <w:rFonts w:ascii="Arial" w:hAnsi="Arial" w:cs="Arial"/>
          <w:sz w:val="22"/>
          <w:szCs w:val="22"/>
        </w:rPr>
        <w:t xml:space="preserve">When effectively anonymised in accordance with the Information </w:t>
      </w:r>
    </w:p>
    <w:p w14:paraId="6A51D3E2" w14:textId="77777777" w:rsidR="001029AF" w:rsidRPr="008974A2" w:rsidRDefault="001029AF" w:rsidP="001029AF">
      <w:pPr>
        <w:pStyle w:val="NormalWeb"/>
        <w:spacing w:before="0" w:beforeAutospacing="0" w:after="0" w:afterAutospacing="0"/>
        <w:ind w:left="697"/>
        <w:rPr>
          <w:rFonts w:ascii="Arial" w:hAnsi="Arial" w:cs="Arial"/>
          <w:sz w:val="22"/>
          <w:szCs w:val="22"/>
        </w:rPr>
      </w:pPr>
      <w:r w:rsidRPr="008974A2">
        <w:rPr>
          <w:rFonts w:ascii="Arial" w:hAnsi="Arial" w:cs="Arial"/>
          <w:sz w:val="22"/>
          <w:szCs w:val="22"/>
        </w:rPr>
        <w:t xml:space="preserve">Commissioner’s Office Anonymisation Code of Practice </w:t>
      </w:r>
    </w:p>
    <w:p w14:paraId="603A82AE" w14:textId="77777777" w:rsidR="001029AF" w:rsidRPr="008974A2" w:rsidRDefault="001029AF" w:rsidP="001029AF">
      <w:pPr>
        <w:pStyle w:val="NormalWeb"/>
        <w:spacing w:before="0" w:beforeAutospacing="0" w:after="0" w:afterAutospacing="0"/>
        <w:ind w:left="697"/>
        <w:rPr>
          <w:sz w:val="22"/>
          <w:szCs w:val="22"/>
        </w:rPr>
      </w:pPr>
    </w:p>
    <w:p w14:paraId="3FB43789" w14:textId="77777777" w:rsidR="001029AF" w:rsidRPr="008974A2" w:rsidRDefault="001029AF" w:rsidP="001029AF">
      <w:pPr>
        <w:pStyle w:val="NormalWeb"/>
        <w:numPr>
          <w:ilvl w:val="0"/>
          <w:numId w:val="4"/>
        </w:numPr>
        <w:spacing w:before="0" w:beforeAutospacing="0" w:after="0" w:afterAutospacing="0"/>
        <w:ind w:left="697" w:hanging="357"/>
        <w:rPr>
          <w:sz w:val="22"/>
          <w:szCs w:val="22"/>
        </w:rPr>
      </w:pPr>
      <w:r w:rsidRPr="008974A2">
        <w:rPr>
          <w:rFonts w:ascii="Arial" w:hAnsi="Arial" w:cs="Arial"/>
          <w:sz w:val="22"/>
          <w:szCs w:val="22"/>
        </w:rPr>
        <w:lastRenderedPageBreak/>
        <w:t>When the information is required by law or under a court order. In this situation, staff must discuss the matter with their line manager or Information Governance staff before disclosing who will then inform and obtain the approval of the Caldicott Guardian</w:t>
      </w:r>
    </w:p>
    <w:p w14:paraId="7FC352F0" w14:textId="77777777" w:rsidR="001029AF" w:rsidRPr="008974A2" w:rsidRDefault="001029AF" w:rsidP="001029AF">
      <w:pPr>
        <w:pStyle w:val="NormalWeb"/>
        <w:spacing w:before="0" w:beforeAutospacing="0" w:after="0" w:afterAutospacing="0"/>
        <w:ind w:left="697"/>
        <w:rPr>
          <w:sz w:val="22"/>
          <w:szCs w:val="22"/>
        </w:rPr>
      </w:pPr>
      <w:r w:rsidRPr="008974A2">
        <w:rPr>
          <w:rFonts w:ascii="Arial" w:hAnsi="Arial" w:cs="Arial"/>
          <w:sz w:val="22"/>
          <w:szCs w:val="22"/>
        </w:rPr>
        <w:t xml:space="preserve"> </w:t>
      </w:r>
    </w:p>
    <w:p w14:paraId="0351CF08" w14:textId="77777777" w:rsidR="001029AF" w:rsidRPr="008974A2" w:rsidRDefault="001029AF" w:rsidP="001029AF">
      <w:pPr>
        <w:pStyle w:val="NormalWeb"/>
        <w:numPr>
          <w:ilvl w:val="0"/>
          <w:numId w:val="4"/>
        </w:numPr>
        <w:spacing w:before="0" w:beforeAutospacing="0" w:after="0" w:afterAutospacing="0"/>
        <w:ind w:left="697" w:hanging="357"/>
        <w:rPr>
          <w:sz w:val="22"/>
          <w:szCs w:val="22"/>
        </w:rPr>
      </w:pPr>
      <w:r w:rsidRPr="008974A2">
        <w:rPr>
          <w:rFonts w:ascii="Arial" w:hAnsi="Arial" w:cs="Arial"/>
          <w:sz w:val="22"/>
          <w:szCs w:val="22"/>
        </w:rPr>
        <w:t xml:space="preserve">In identifiable form, when it is required for a specific purpose, with the individual’s written consent or with support under the </w:t>
      </w:r>
      <w:hyperlink r:id="rId55" w:history="1">
        <w:r w:rsidRPr="008974A2">
          <w:rPr>
            <w:rStyle w:val="Hyperlink"/>
            <w:rFonts w:ascii="Arial" w:hAnsi="Arial" w:cs="Arial"/>
            <w:sz w:val="22"/>
            <w:szCs w:val="22"/>
          </w:rPr>
          <w:t>Health Service (Control of Patient Information) Regulations 2002</w:t>
        </w:r>
      </w:hyperlink>
      <w:r w:rsidRPr="008974A2">
        <w:rPr>
          <w:rFonts w:ascii="Arial" w:hAnsi="Arial" w:cs="Arial"/>
          <w:sz w:val="22"/>
          <w:szCs w:val="22"/>
        </w:rPr>
        <w:t>, obtained via application to the Confidentiality Advisory Group (CAG) within the Health Research Authority</w:t>
      </w:r>
      <w:r w:rsidRPr="008974A2">
        <w:rPr>
          <w:rFonts w:ascii="Arial" w:hAnsi="Arial" w:cs="Arial"/>
          <w:position w:val="12"/>
          <w:sz w:val="12"/>
          <w:szCs w:val="12"/>
        </w:rPr>
        <w:t>1</w:t>
      </w:r>
      <w:r w:rsidRPr="008974A2">
        <w:rPr>
          <w:rFonts w:ascii="Arial" w:hAnsi="Arial" w:cs="Arial"/>
          <w:sz w:val="22"/>
          <w:szCs w:val="22"/>
        </w:rPr>
        <w:t xml:space="preserve">. This is referred to as approval under s251 of the </w:t>
      </w:r>
      <w:hyperlink r:id="rId56" w:history="1">
        <w:r w:rsidRPr="008974A2">
          <w:rPr>
            <w:rStyle w:val="Hyperlink"/>
            <w:rFonts w:ascii="Arial" w:hAnsi="Arial" w:cs="Arial"/>
            <w:sz w:val="22"/>
            <w:szCs w:val="22"/>
          </w:rPr>
          <w:t>NHS Act 2006</w:t>
        </w:r>
      </w:hyperlink>
    </w:p>
    <w:p w14:paraId="74801389" w14:textId="77777777" w:rsidR="001029AF" w:rsidRPr="008974A2" w:rsidRDefault="001029AF" w:rsidP="001029AF">
      <w:pPr>
        <w:pStyle w:val="NormalWeb"/>
        <w:spacing w:before="0" w:beforeAutospacing="0" w:after="0" w:afterAutospacing="0"/>
        <w:ind w:left="697"/>
        <w:rPr>
          <w:sz w:val="22"/>
          <w:szCs w:val="22"/>
        </w:rPr>
      </w:pPr>
    </w:p>
    <w:p w14:paraId="707A605C" w14:textId="77777777" w:rsidR="001029AF" w:rsidRPr="008974A2" w:rsidRDefault="001029AF" w:rsidP="001029AF">
      <w:pPr>
        <w:pStyle w:val="NormalWeb"/>
        <w:numPr>
          <w:ilvl w:val="0"/>
          <w:numId w:val="4"/>
        </w:numPr>
        <w:spacing w:before="0" w:beforeAutospacing="0" w:after="0" w:afterAutospacing="0"/>
        <w:ind w:left="697" w:hanging="357"/>
        <w:rPr>
          <w:sz w:val="22"/>
          <w:szCs w:val="22"/>
        </w:rPr>
      </w:pPr>
      <w:r w:rsidRPr="008974A2">
        <w:rPr>
          <w:rFonts w:ascii="Arial" w:hAnsi="Arial" w:cs="Arial"/>
          <w:sz w:val="22"/>
          <w:szCs w:val="22"/>
        </w:rPr>
        <w:t xml:space="preserve">In child protection proceedings if it is considered that the information required is in the </w:t>
      </w:r>
      <w:proofErr w:type="gramStart"/>
      <w:r w:rsidRPr="008974A2">
        <w:rPr>
          <w:rFonts w:ascii="Arial" w:hAnsi="Arial" w:cs="Arial"/>
          <w:sz w:val="22"/>
          <w:szCs w:val="22"/>
        </w:rPr>
        <w:t>public’s</w:t>
      </w:r>
      <w:proofErr w:type="gramEnd"/>
      <w:r w:rsidRPr="008974A2">
        <w:rPr>
          <w:rFonts w:ascii="Arial" w:hAnsi="Arial" w:cs="Arial"/>
          <w:sz w:val="22"/>
          <w:szCs w:val="22"/>
        </w:rPr>
        <w:t xml:space="preserve"> or child’s interest. In this situation, staff must discuss the matter with their line manager or Information Governance staff before disclosing who will then inform and obtain the approval of the Caldicott Guardian </w:t>
      </w:r>
    </w:p>
    <w:p w14:paraId="21CFA86D" w14:textId="77777777" w:rsidR="001029AF" w:rsidRPr="008974A2" w:rsidRDefault="001029AF" w:rsidP="001029AF">
      <w:pPr>
        <w:pStyle w:val="NormalWeb"/>
        <w:spacing w:before="0" w:beforeAutospacing="0" w:after="0" w:afterAutospacing="0"/>
        <w:ind w:left="697"/>
        <w:rPr>
          <w:sz w:val="22"/>
          <w:szCs w:val="22"/>
        </w:rPr>
      </w:pPr>
    </w:p>
    <w:p w14:paraId="367D32F1" w14:textId="77777777" w:rsidR="001029AF" w:rsidRPr="008974A2" w:rsidRDefault="001029AF" w:rsidP="001029AF">
      <w:pPr>
        <w:pStyle w:val="NormalWeb"/>
        <w:numPr>
          <w:ilvl w:val="0"/>
          <w:numId w:val="4"/>
        </w:numPr>
        <w:spacing w:before="0" w:beforeAutospacing="0" w:after="0" w:afterAutospacing="0"/>
        <w:ind w:left="697" w:hanging="357"/>
        <w:rPr>
          <w:sz w:val="22"/>
          <w:szCs w:val="22"/>
        </w:rPr>
      </w:pPr>
      <w:r w:rsidRPr="008974A2">
        <w:rPr>
          <w:rFonts w:ascii="Arial" w:hAnsi="Arial" w:cs="Arial"/>
          <w:sz w:val="22"/>
          <w:szCs w:val="22"/>
        </w:rPr>
        <w:t xml:space="preserve">When disclosure can be justified for another purpose; this is usually for the protection of the public and is likely to be in relation to the prevention and detection of serious crime. In this situation, staff must discuss the matter with their line manager or Information Governance staff before disclosing who will then inform and obtain the approval of the Caldicott Guardian </w:t>
      </w:r>
    </w:p>
    <w:p w14:paraId="7C181D1E" w14:textId="77777777" w:rsidR="001029AF" w:rsidRPr="008974A2" w:rsidRDefault="001029AF" w:rsidP="001029AF">
      <w:pPr>
        <w:pStyle w:val="ListParagraph"/>
      </w:pPr>
    </w:p>
    <w:p w14:paraId="4421F25F" w14:textId="77777777" w:rsidR="001029AF" w:rsidRPr="008974A2" w:rsidRDefault="001029AF" w:rsidP="001029AF">
      <w:pPr>
        <w:pStyle w:val="NormalWeb"/>
        <w:numPr>
          <w:ilvl w:val="0"/>
          <w:numId w:val="4"/>
        </w:numPr>
        <w:spacing w:before="0" w:beforeAutospacing="0" w:after="0" w:afterAutospacing="0"/>
        <w:ind w:left="697" w:hanging="357"/>
        <w:rPr>
          <w:rFonts w:ascii="Arial" w:hAnsi="Arial" w:cs="Arial"/>
          <w:sz w:val="22"/>
          <w:szCs w:val="22"/>
        </w:rPr>
      </w:pPr>
      <w:r w:rsidRPr="008974A2">
        <w:rPr>
          <w:rFonts w:ascii="Arial" w:hAnsi="Arial" w:cs="Arial"/>
          <w:color w:val="000000"/>
          <w:sz w:val="22"/>
          <w:szCs w:val="22"/>
        </w:rPr>
        <w:t xml:space="preserve">The patient both has the capacity to consent and consents to the disclosure. Further reading can be sought within the </w:t>
      </w:r>
      <w:hyperlink r:id="rId57" w:history="1">
        <w:r w:rsidRPr="008974A2">
          <w:rPr>
            <w:rStyle w:val="Hyperlink"/>
            <w:rFonts w:ascii="Arial" w:hAnsi="Arial" w:cs="Arial"/>
            <w:sz w:val="22"/>
            <w:szCs w:val="22"/>
          </w:rPr>
          <w:t>Consent Guidance</w:t>
        </w:r>
      </w:hyperlink>
    </w:p>
    <w:p w14:paraId="655C04B2" w14:textId="77777777" w:rsidR="001029AF" w:rsidRPr="008974A2" w:rsidRDefault="001029AF" w:rsidP="001029AF">
      <w:pPr>
        <w:pStyle w:val="ListParagraph"/>
        <w:rPr>
          <w:rFonts w:ascii="Arial" w:hAnsi="Arial" w:cs="Arial"/>
        </w:rPr>
      </w:pPr>
    </w:p>
    <w:p w14:paraId="162D06DE" w14:textId="77777777" w:rsidR="001029AF" w:rsidRPr="008974A2" w:rsidRDefault="001029AF" w:rsidP="001029AF">
      <w:pPr>
        <w:pStyle w:val="ListParagraph"/>
        <w:numPr>
          <w:ilvl w:val="0"/>
          <w:numId w:val="4"/>
        </w:numPr>
        <w:textAlignment w:val="baseline"/>
        <w:rPr>
          <w:rFonts w:ascii="Arial" w:hAnsi="Arial" w:cs="Arial"/>
          <w:color w:val="000000"/>
        </w:rPr>
      </w:pPr>
      <w:r w:rsidRPr="008974A2">
        <w:rPr>
          <w:rFonts w:ascii="Arial" w:hAnsi="Arial" w:cs="Arial"/>
          <w:color w:val="000000"/>
        </w:rPr>
        <w:t xml:space="preserve">It is a legal requirement to disclose certain communicable diseases. The full list of these notifiable diseases can be sought at Annex L to the </w:t>
      </w:r>
      <w:hyperlink r:id="rId58" w:history="1">
        <w:r w:rsidRPr="008974A2">
          <w:rPr>
            <w:rStyle w:val="Hyperlink"/>
            <w:rFonts w:ascii="Arial" w:hAnsi="Arial" w:cs="Arial"/>
          </w:rPr>
          <w:t>Infection Prevention and Control Policy</w:t>
        </w:r>
      </w:hyperlink>
    </w:p>
    <w:p w14:paraId="586D4332" w14:textId="77777777" w:rsidR="001029AF" w:rsidRPr="008974A2" w:rsidRDefault="001029AF" w:rsidP="001029AF">
      <w:pPr>
        <w:pStyle w:val="Heading1"/>
        <w:keepLines/>
        <w:pBdr>
          <w:bottom w:val="single" w:sz="4" w:space="1" w:color="595959" w:themeColor="text1" w:themeTint="A6"/>
        </w:pBdr>
        <w:spacing w:before="360" w:after="160" w:line="259" w:lineRule="auto"/>
        <w:rPr>
          <w:sz w:val="28"/>
          <w:szCs w:val="28"/>
        </w:rPr>
      </w:pPr>
      <w:bookmarkStart w:id="169" w:name="_Toc86861357"/>
      <w:bookmarkStart w:id="170" w:name="_Toc86906115"/>
      <w:bookmarkStart w:id="171" w:name="_Toc86906579"/>
      <w:bookmarkStart w:id="172" w:name="_Toc86913054"/>
      <w:bookmarkStart w:id="173" w:name="_Toc86915242"/>
      <w:bookmarkStart w:id="174" w:name="_Toc86861358"/>
      <w:bookmarkStart w:id="175" w:name="_Toc86906116"/>
      <w:bookmarkStart w:id="176" w:name="_Toc86906580"/>
      <w:bookmarkStart w:id="177" w:name="_Toc86913055"/>
      <w:bookmarkStart w:id="178" w:name="_Toc86915243"/>
      <w:bookmarkStart w:id="179" w:name="_Toc86861360"/>
      <w:bookmarkStart w:id="180" w:name="_Toc86906118"/>
      <w:bookmarkStart w:id="181" w:name="_Toc86906582"/>
      <w:bookmarkStart w:id="182" w:name="_Toc86913057"/>
      <w:bookmarkStart w:id="183" w:name="_Toc86915245"/>
      <w:bookmarkStart w:id="184" w:name="_Toc86861361"/>
      <w:bookmarkStart w:id="185" w:name="_Toc86906119"/>
      <w:bookmarkStart w:id="186" w:name="_Toc86906583"/>
      <w:bookmarkStart w:id="187" w:name="_Toc86913058"/>
      <w:bookmarkStart w:id="188" w:name="_Toc86915246"/>
      <w:bookmarkStart w:id="189" w:name="_Toc92184047"/>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r w:rsidRPr="008974A2">
        <w:rPr>
          <w:sz w:val="28"/>
          <w:szCs w:val="28"/>
        </w:rPr>
        <w:t>Summary</w:t>
      </w:r>
      <w:bookmarkEnd w:id="189"/>
    </w:p>
    <w:p w14:paraId="72B7B91E" w14:textId="77777777" w:rsidR="001029AF" w:rsidRPr="008974A2" w:rsidRDefault="001029AF" w:rsidP="001029AF">
      <w:pPr>
        <w:rPr>
          <w:rFonts w:ascii="Arial" w:hAnsi="Arial" w:cs="Arial"/>
        </w:rPr>
      </w:pPr>
    </w:p>
    <w:p w14:paraId="0D459994" w14:textId="77777777" w:rsidR="001029AF" w:rsidRPr="008974A2" w:rsidRDefault="001029AF" w:rsidP="001029AF">
      <w:pPr>
        <w:rPr>
          <w:rFonts w:ascii="Arial" w:hAnsi="Arial" w:cs="Arial"/>
        </w:rPr>
      </w:pPr>
      <w:r w:rsidRPr="008974A2">
        <w:rPr>
          <w:rFonts w:ascii="Arial" w:hAnsi="Arial" w:cs="Arial"/>
          <w:lang w:eastAsia="en-GB"/>
        </w:rPr>
        <w:t xml:space="preserve">Confidentiality compliance will be continually </w:t>
      </w:r>
      <w:proofErr w:type="gramStart"/>
      <w:r w:rsidRPr="008974A2">
        <w:rPr>
          <w:rFonts w:ascii="Arial" w:hAnsi="Arial" w:cs="Arial"/>
          <w:lang w:eastAsia="en-GB"/>
        </w:rPr>
        <w:t>monitored</w:t>
      </w:r>
      <w:proofErr w:type="gramEnd"/>
      <w:r w:rsidRPr="008974A2">
        <w:rPr>
          <w:rFonts w:ascii="Arial" w:hAnsi="Arial" w:cs="Arial"/>
          <w:lang w:eastAsia="en-GB"/>
        </w:rPr>
        <w:t xml:space="preserve"> and any findings and subsequent recommendations will be discussed with staff.</w:t>
      </w:r>
      <w:r w:rsidRPr="008974A2">
        <w:rPr>
          <w:rFonts w:ascii="Arial" w:hAnsi="Arial" w:cs="Arial"/>
        </w:rPr>
        <w:t xml:space="preserve"> </w:t>
      </w:r>
    </w:p>
    <w:p w14:paraId="422188F9" w14:textId="77777777" w:rsidR="001029AF" w:rsidRPr="008974A2" w:rsidRDefault="001029AF" w:rsidP="001029AF">
      <w:pPr>
        <w:rPr>
          <w:rFonts w:ascii="Arial" w:hAnsi="Arial" w:cs="Arial"/>
        </w:rPr>
      </w:pPr>
    </w:p>
    <w:p w14:paraId="1B9099DE" w14:textId="77777777" w:rsidR="001029AF" w:rsidRPr="008974A2" w:rsidRDefault="001029AF" w:rsidP="001029AF">
      <w:pPr>
        <w:rPr>
          <w:rFonts w:ascii="Arial" w:hAnsi="Arial" w:cs="Arial"/>
        </w:rPr>
      </w:pPr>
      <w:r w:rsidRPr="008974A2">
        <w:rPr>
          <w:rFonts w:ascii="Arial" w:hAnsi="Arial" w:cs="Arial"/>
        </w:rPr>
        <w:t xml:space="preserve">It is important that all staff at </w:t>
      </w:r>
      <w:r>
        <w:rPr>
          <w:rFonts w:ascii="Arial" w:hAnsi="Arial" w:cs="Arial"/>
        </w:rPr>
        <w:t>our organisation</w:t>
      </w:r>
      <w:r w:rsidRPr="008974A2">
        <w:rPr>
          <w:rFonts w:ascii="Arial" w:hAnsi="Arial" w:cs="Arial"/>
        </w:rPr>
        <w:t xml:space="preserve"> are conversant and comply with all matters concerning confidentiality. Failure to do so could have far reaching effects on the confidence that patients have in the practice staff and their relationship with health professionals.  </w:t>
      </w:r>
    </w:p>
    <w:p w14:paraId="156B9239" w14:textId="77777777" w:rsidR="001029AF" w:rsidRPr="008974A2" w:rsidRDefault="001029AF" w:rsidP="001029AF">
      <w:pPr>
        <w:rPr>
          <w:rFonts w:ascii="Arial" w:hAnsi="Arial" w:cs="Arial"/>
        </w:rPr>
      </w:pPr>
    </w:p>
    <w:p w14:paraId="5AD54D80" w14:textId="77777777" w:rsidR="001029AF" w:rsidRPr="008974A2" w:rsidRDefault="001029AF" w:rsidP="001029AF">
      <w:pPr>
        <w:rPr>
          <w:rFonts w:ascii="Arial" w:hAnsi="Arial" w:cs="Arial"/>
        </w:rPr>
      </w:pPr>
      <w:r w:rsidRPr="008974A2">
        <w:rPr>
          <w:rFonts w:ascii="Arial" w:hAnsi="Arial" w:cs="Arial"/>
        </w:rPr>
        <w:t xml:space="preserve">Additionally, all staff must understand the importance of being aware of the action to be taken if they receive a request for information from third parties and the procedure to follow </w:t>
      </w:r>
      <w:proofErr w:type="gramStart"/>
      <w:r w:rsidRPr="008974A2">
        <w:rPr>
          <w:rFonts w:ascii="Arial" w:hAnsi="Arial" w:cs="Arial"/>
        </w:rPr>
        <w:t>in the event that</w:t>
      </w:r>
      <w:proofErr w:type="gramEnd"/>
      <w:r w:rsidRPr="008974A2">
        <w:rPr>
          <w:rFonts w:ascii="Arial" w:hAnsi="Arial" w:cs="Arial"/>
        </w:rPr>
        <w:t xml:space="preserve"> they wish to make a protected disclosure (whistleblowing).  </w:t>
      </w:r>
    </w:p>
    <w:p w14:paraId="440B1B90" w14:textId="77777777" w:rsidR="001029AF" w:rsidRPr="008974A2" w:rsidRDefault="001029AF" w:rsidP="001029AF">
      <w:pPr>
        <w:rPr>
          <w:rFonts w:ascii="Arial" w:hAnsi="Arial" w:cs="Arial"/>
        </w:rPr>
      </w:pPr>
    </w:p>
    <w:p w14:paraId="792D4B03" w14:textId="77777777" w:rsidR="001029AF" w:rsidRPr="008974A2" w:rsidRDefault="001029AF" w:rsidP="001029AF">
      <w:pPr>
        <w:rPr>
          <w:rFonts w:ascii="Arial" w:hAnsi="Arial" w:cs="Arial"/>
          <w:sz w:val="21"/>
          <w:szCs w:val="21"/>
          <w:lang w:eastAsia="en-GB"/>
        </w:rPr>
      </w:pPr>
      <w:r w:rsidRPr="008974A2">
        <w:rPr>
          <w:rFonts w:ascii="Arial" w:hAnsi="Arial" w:cs="Arial"/>
        </w:rPr>
        <w:t xml:space="preserve">Signing the agreement at </w:t>
      </w:r>
      <w:hyperlink w:anchor="_Annex_A_-" w:history="1">
        <w:r w:rsidRPr="008974A2">
          <w:rPr>
            <w:rStyle w:val="Hyperlink"/>
            <w:rFonts w:ascii="Arial" w:hAnsi="Arial" w:cs="Arial"/>
          </w:rPr>
          <w:t>Annex A</w:t>
        </w:r>
      </w:hyperlink>
      <w:r w:rsidRPr="008974A2">
        <w:rPr>
          <w:rFonts w:ascii="Arial" w:hAnsi="Arial" w:cs="Arial"/>
        </w:rPr>
        <w:t xml:space="preserve"> highlights to the individual the possible outcomes and effects that failure to comply could have on the organisation and the potential of the individual to acquire a criminal record.</w:t>
      </w:r>
    </w:p>
    <w:p w14:paraId="59A39AEA" w14:textId="77777777" w:rsidR="001029AF" w:rsidRPr="008974A2" w:rsidRDefault="001029AF" w:rsidP="001029AF">
      <w:pPr>
        <w:rPr>
          <w:rFonts w:ascii="Arial" w:hAnsi="Arial" w:cs="Arial"/>
        </w:rPr>
      </w:pPr>
    </w:p>
    <w:p w14:paraId="747AE157" w14:textId="77777777" w:rsidR="001029AF" w:rsidRPr="008974A2" w:rsidRDefault="001029AF" w:rsidP="001029AF">
      <w:pPr>
        <w:rPr>
          <w:rFonts w:ascii="Arial" w:hAnsi="Arial" w:cs="Arial"/>
        </w:rPr>
      </w:pPr>
      <w:r w:rsidRPr="008974A2">
        <w:rPr>
          <w:rFonts w:ascii="Arial" w:hAnsi="Arial" w:cs="Arial"/>
          <w:lang w:eastAsia="en-GB"/>
        </w:rPr>
        <w:lastRenderedPageBreak/>
        <w:t>All staff are aware of the Caldicott principles and that they have a duty to ensure they always remain compliant as c</w:t>
      </w:r>
      <w:r w:rsidRPr="008974A2">
        <w:rPr>
          <w:rFonts w:ascii="Arial" w:hAnsi="Arial" w:cs="Arial"/>
        </w:rPr>
        <w:t xml:space="preserve">onfidentiality is the basis of trust between the patient and this organisation. All staff must ensure that they are aware of their individual responsibilities and their duty to always maintain patient confidentiality. </w:t>
      </w:r>
    </w:p>
    <w:p w14:paraId="2923BABF" w14:textId="77777777" w:rsidR="001029AF" w:rsidRPr="008974A2" w:rsidRDefault="001029AF" w:rsidP="001029AF">
      <w:pPr>
        <w:rPr>
          <w:rFonts w:ascii="Arial" w:hAnsi="Arial" w:cs="Arial"/>
          <w:lang w:eastAsia="en-GB"/>
        </w:rPr>
      </w:pPr>
    </w:p>
    <w:p w14:paraId="05967096" w14:textId="51165040" w:rsidR="00C83A07" w:rsidRPr="00340979" w:rsidRDefault="001029AF" w:rsidP="001029AF">
      <w:pPr>
        <w:rPr>
          <w:rFonts w:ascii="Arial" w:hAnsi="Arial" w:cs="Arial"/>
          <w:lang w:val="en-US"/>
        </w:rPr>
      </w:pPr>
      <w:r w:rsidRPr="008974A2">
        <w:rPr>
          <w:rFonts w:ascii="Arial" w:hAnsi="Arial" w:cs="Arial"/>
          <w:lang w:eastAsia="en-GB"/>
        </w:rPr>
        <w:t>Any questions relating to this polic</w:t>
      </w:r>
      <w:r w:rsidRPr="00F425EE">
        <w:rPr>
          <w:rFonts w:ascii="Arial" w:hAnsi="Arial" w:cs="Arial"/>
          <w:lang w:eastAsia="en-GB"/>
        </w:rPr>
        <w:t>y should be directed to our Strategic Business Manager in the first instance.</w:t>
      </w:r>
    </w:p>
    <w:sectPr w:rsidR="00C83A07" w:rsidRPr="00340979" w:rsidSect="00C83A07">
      <w:headerReference w:type="default" r:id="rId59"/>
      <w:footerReference w:type="default" r:id="rId60"/>
      <w:type w:val="continuous"/>
      <w:pgSz w:w="11900" w:h="16820"/>
      <w:pgMar w:top="1440" w:right="1800" w:bottom="1440" w:left="1800" w:header="68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6424A9" w14:textId="77777777" w:rsidR="00081ADE" w:rsidRDefault="00081ADE" w:rsidP="00D85E4D">
      <w:r>
        <w:separator/>
      </w:r>
    </w:p>
  </w:endnote>
  <w:endnote w:type="continuationSeparator" w:id="0">
    <w:p w14:paraId="633D90DE" w14:textId="77777777" w:rsidR="00081ADE" w:rsidRDefault="00081ADE" w:rsidP="00D85E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3EDBEE" w14:textId="64FA1E44" w:rsidR="005C3962" w:rsidRDefault="005C3962" w:rsidP="003E72F8">
    <w:pPr>
      <w:pStyle w:val="Footer"/>
      <w:rPr>
        <w:rFonts w:ascii="Arial" w:hAnsi="Arial" w:cs="Arial"/>
        <w:sz w:val="16"/>
        <w:szCs w:val="16"/>
      </w:rPr>
    </w:pPr>
  </w:p>
  <w:p w14:paraId="54A9CDA4" w14:textId="29F10DE1" w:rsidR="005C3962" w:rsidRPr="00A721EE" w:rsidRDefault="005C3962" w:rsidP="00675084">
    <w:pPr>
      <w:pStyle w:val="Footer"/>
      <w:ind w:left="1080"/>
      <w:jc w:val="right"/>
      <w:rPr>
        <w:rFonts w:ascii="Arial" w:hAnsi="Arial" w:cs="Arial"/>
      </w:rPr>
    </w:pPr>
    <w:r w:rsidRPr="00A721EE">
      <w:rPr>
        <w:rFonts w:ascii="Arial" w:hAnsi="Arial" w:cs="Arial"/>
      </w:rPr>
      <w:fldChar w:fldCharType="begin"/>
    </w:r>
    <w:r w:rsidRPr="00A721EE">
      <w:rPr>
        <w:rFonts w:ascii="Arial" w:hAnsi="Arial" w:cs="Arial"/>
      </w:rPr>
      <w:instrText xml:space="preserve"> PAGE   \* MERGEFORMAT </w:instrText>
    </w:r>
    <w:r w:rsidRPr="00A721EE">
      <w:rPr>
        <w:rFonts w:ascii="Arial" w:hAnsi="Arial" w:cs="Arial"/>
      </w:rPr>
      <w:fldChar w:fldCharType="separate"/>
    </w:r>
    <w:r w:rsidR="0098142C">
      <w:rPr>
        <w:rFonts w:ascii="Arial" w:hAnsi="Arial" w:cs="Arial"/>
        <w:noProof/>
      </w:rPr>
      <w:t>8</w:t>
    </w:r>
    <w:r w:rsidRPr="00A721EE">
      <w:rPr>
        <w:rFonts w:ascii="Arial" w:hAnsi="Arial" w:cs="Arial"/>
        <w:noProof/>
      </w:rPr>
      <w:fldChar w:fldCharType="end"/>
    </w:r>
  </w:p>
  <w:p w14:paraId="7BABD68D" w14:textId="77777777" w:rsidR="00571F5C" w:rsidRDefault="00571F5C"/>
  <w:p w14:paraId="6E9473D1" w14:textId="77777777" w:rsidR="00571F5C" w:rsidRDefault="00571F5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E6DFDB" w14:textId="77777777" w:rsidR="00081ADE" w:rsidRDefault="00081ADE" w:rsidP="00D85E4D">
      <w:r>
        <w:separator/>
      </w:r>
    </w:p>
  </w:footnote>
  <w:footnote w:type="continuationSeparator" w:id="0">
    <w:p w14:paraId="63B4F16E" w14:textId="77777777" w:rsidR="00081ADE" w:rsidRDefault="00081ADE" w:rsidP="00D85E4D">
      <w:r>
        <w:continuationSeparator/>
      </w:r>
    </w:p>
  </w:footnote>
  <w:footnote w:id="1">
    <w:p w14:paraId="6E1EA171" w14:textId="77777777" w:rsidR="001029AF" w:rsidRPr="00F07383" w:rsidRDefault="001029AF" w:rsidP="001029AF">
      <w:pPr>
        <w:pStyle w:val="FootnoteText"/>
        <w:rPr>
          <w:rFonts w:cs="Arial"/>
          <w:sz w:val="22"/>
          <w:szCs w:val="22"/>
        </w:rPr>
      </w:pPr>
      <w:r w:rsidRPr="00F07383">
        <w:rPr>
          <w:rStyle w:val="FootnoteReference"/>
          <w:rFonts w:cs="Arial"/>
          <w:sz w:val="22"/>
          <w:szCs w:val="22"/>
        </w:rPr>
        <w:footnoteRef/>
      </w:r>
      <w:r w:rsidRPr="00F07383">
        <w:rPr>
          <w:rFonts w:cs="Arial"/>
          <w:sz w:val="22"/>
          <w:szCs w:val="22"/>
        </w:rPr>
        <w:t xml:space="preserve"> </w:t>
      </w:r>
      <w:hyperlink r:id="rId1" w:history="1">
        <w:r w:rsidRPr="00F07383">
          <w:rPr>
            <w:rStyle w:val="Hyperlink"/>
            <w:rFonts w:cs="Arial"/>
            <w:sz w:val="22"/>
            <w:szCs w:val="22"/>
          </w:rPr>
          <w:t>NHS E Confidentiality Policy</w:t>
        </w:r>
      </w:hyperlink>
    </w:p>
  </w:footnote>
  <w:footnote w:id="2">
    <w:p w14:paraId="28244F68" w14:textId="77777777" w:rsidR="001029AF" w:rsidRDefault="001029AF" w:rsidP="001029AF">
      <w:pPr>
        <w:pStyle w:val="FootnoteText"/>
      </w:pPr>
      <w:r w:rsidRPr="00F07383">
        <w:rPr>
          <w:rStyle w:val="FootnoteReference"/>
          <w:sz w:val="22"/>
          <w:szCs w:val="22"/>
        </w:rPr>
        <w:footnoteRef/>
      </w:r>
      <w:r w:rsidRPr="00F07383">
        <w:rPr>
          <w:sz w:val="22"/>
          <w:szCs w:val="22"/>
        </w:rPr>
        <w:t xml:space="preserve"> </w:t>
      </w:r>
      <w:hyperlink r:id="rId2" w:history="1">
        <w:r w:rsidRPr="00F07383">
          <w:rPr>
            <w:rStyle w:val="Hyperlink"/>
            <w:sz w:val="22"/>
            <w:szCs w:val="22"/>
          </w:rPr>
          <w:t>www.cqc.org.uk</w:t>
        </w:r>
      </w:hyperlink>
    </w:p>
  </w:footnote>
  <w:footnote w:id="3">
    <w:p w14:paraId="14071D3A" w14:textId="77777777" w:rsidR="001029AF" w:rsidRPr="00F07383" w:rsidRDefault="001029AF" w:rsidP="001029AF">
      <w:pPr>
        <w:pStyle w:val="FootnoteText"/>
        <w:rPr>
          <w:rFonts w:ascii="Arial" w:hAnsi="Arial" w:cs="Arial"/>
          <w:sz w:val="18"/>
          <w:szCs w:val="18"/>
        </w:rPr>
      </w:pPr>
      <w:r w:rsidRPr="00F07383">
        <w:rPr>
          <w:rStyle w:val="FootnoteReference"/>
          <w:rFonts w:ascii="Arial" w:hAnsi="Arial" w:cs="Arial"/>
          <w:sz w:val="18"/>
          <w:szCs w:val="18"/>
        </w:rPr>
        <w:footnoteRef/>
      </w:r>
      <w:r w:rsidRPr="00F07383">
        <w:rPr>
          <w:rStyle w:val="FootnoteReference"/>
          <w:rFonts w:ascii="Arial" w:hAnsi="Arial" w:cs="Arial"/>
          <w:sz w:val="18"/>
          <w:szCs w:val="18"/>
        </w:rPr>
        <w:t xml:space="preserve"> </w:t>
      </w:r>
      <w:hyperlink r:id="rId3" w:history="1">
        <w:r w:rsidRPr="00F07383">
          <w:rPr>
            <w:rStyle w:val="Hyperlink"/>
            <w:rFonts w:cs="Arial"/>
            <w:sz w:val="22"/>
            <w:szCs w:val="18"/>
          </w:rPr>
          <w:t>Network DES Contract specification 2021/22</w:t>
        </w:r>
      </w:hyperlink>
    </w:p>
  </w:footnote>
  <w:footnote w:id="4">
    <w:p w14:paraId="6FF908BE" w14:textId="77777777" w:rsidR="001029AF" w:rsidRPr="00F07383" w:rsidRDefault="001029AF" w:rsidP="001029AF">
      <w:pPr>
        <w:pStyle w:val="FootnoteText"/>
        <w:rPr>
          <w:rFonts w:cs="Arial"/>
          <w:sz w:val="22"/>
          <w:szCs w:val="18"/>
        </w:rPr>
      </w:pPr>
      <w:r w:rsidRPr="00F07383">
        <w:rPr>
          <w:rStyle w:val="FootnoteReference"/>
          <w:rFonts w:ascii="Arial" w:hAnsi="Arial" w:cs="Arial"/>
          <w:sz w:val="18"/>
          <w:szCs w:val="18"/>
        </w:rPr>
        <w:footnoteRef/>
      </w:r>
      <w:r w:rsidRPr="00F07383">
        <w:rPr>
          <w:rFonts w:ascii="Arial" w:hAnsi="Arial" w:cs="Arial"/>
          <w:sz w:val="18"/>
          <w:szCs w:val="18"/>
        </w:rPr>
        <w:t xml:space="preserve"> </w:t>
      </w:r>
      <w:hyperlink r:id="rId4" w:history="1">
        <w:r w:rsidRPr="00F07383">
          <w:rPr>
            <w:rStyle w:val="Hyperlink"/>
            <w:rFonts w:cs="Arial"/>
            <w:sz w:val="22"/>
            <w:szCs w:val="18"/>
          </w:rPr>
          <w:t>The Information Governance Review (Information: To share or not to share?)</w:t>
        </w:r>
      </w:hyperlink>
    </w:p>
  </w:footnote>
  <w:footnote w:id="5">
    <w:p w14:paraId="3FD15696" w14:textId="77777777" w:rsidR="001029AF" w:rsidRPr="00F07383" w:rsidRDefault="001029AF" w:rsidP="001029AF">
      <w:pPr>
        <w:pStyle w:val="FootnoteText"/>
        <w:rPr>
          <w:rFonts w:ascii="Arial" w:hAnsi="Arial" w:cs="Arial"/>
          <w:sz w:val="18"/>
          <w:szCs w:val="18"/>
        </w:rPr>
      </w:pPr>
      <w:r w:rsidRPr="00F07383">
        <w:rPr>
          <w:rStyle w:val="FootnoteReference"/>
          <w:rFonts w:cs="Arial"/>
          <w:sz w:val="22"/>
          <w:szCs w:val="18"/>
        </w:rPr>
        <w:footnoteRef/>
      </w:r>
      <w:r w:rsidRPr="00F07383">
        <w:rPr>
          <w:rFonts w:cs="Arial"/>
          <w:sz w:val="22"/>
          <w:szCs w:val="18"/>
        </w:rPr>
        <w:t xml:space="preserve"> </w:t>
      </w:r>
      <w:hyperlink r:id="rId5" w:history="1">
        <w:r w:rsidRPr="00F07383">
          <w:rPr>
            <w:rStyle w:val="Hyperlink"/>
            <w:rFonts w:cs="Arial"/>
            <w:sz w:val="22"/>
            <w:szCs w:val="18"/>
          </w:rPr>
          <w:t>NDG - Caldicott Guardian guidance v1.0</w:t>
        </w:r>
      </w:hyperlink>
    </w:p>
  </w:footnote>
  <w:footnote w:id="6">
    <w:p w14:paraId="5CF3922E" w14:textId="77777777" w:rsidR="001029AF" w:rsidRPr="00F07383" w:rsidRDefault="001029AF" w:rsidP="001029AF">
      <w:pPr>
        <w:pStyle w:val="FootnoteText"/>
        <w:rPr>
          <w:rFonts w:cs="Arial"/>
          <w:sz w:val="22"/>
          <w:szCs w:val="18"/>
        </w:rPr>
      </w:pPr>
      <w:r w:rsidRPr="00F07383">
        <w:rPr>
          <w:rStyle w:val="FootnoteReference"/>
          <w:rFonts w:cs="Arial"/>
          <w:sz w:val="22"/>
          <w:szCs w:val="18"/>
        </w:rPr>
        <w:footnoteRef/>
      </w:r>
      <w:r w:rsidRPr="00F07383">
        <w:rPr>
          <w:rFonts w:cs="Arial"/>
          <w:sz w:val="22"/>
          <w:szCs w:val="18"/>
        </w:rPr>
        <w:t xml:space="preserve"> </w:t>
      </w:r>
      <w:hyperlink r:id="rId6" w:anchor=":~:text=The%20DPA%202018%20sets%20out%20the%20framework,protection%20law%20in%20the%20UK.&amp;text=It%20also%20sets%20out%20separate,Information%20Commissioner's%20functions%20and%20powers." w:history="1">
        <w:r w:rsidRPr="00F07383">
          <w:rPr>
            <w:rStyle w:val="Hyperlink"/>
            <w:rFonts w:cs="Arial"/>
            <w:sz w:val="22"/>
            <w:szCs w:val="18"/>
          </w:rPr>
          <w:t>ICO About the DPA 2018</w:t>
        </w:r>
      </w:hyperlink>
    </w:p>
  </w:footnote>
  <w:footnote w:id="7">
    <w:p w14:paraId="073BD8D0" w14:textId="77777777" w:rsidR="001029AF" w:rsidRPr="00F07383" w:rsidRDefault="001029AF" w:rsidP="001029AF">
      <w:pPr>
        <w:pStyle w:val="FootnoteText"/>
        <w:rPr>
          <w:rFonts w:ascii="Arial" w:hAnsi="Arial" w:cs="Arial"/>
          <w:sz w:val="18"/>
          <w:szCs w:val="18"/>
        </w:rPr>
      </w:pPr>
      <w:r w:rsidRPr="00F07383">
        <w:rPr>
          <w:rStyle w:val="FootnoteReference"/>
          <w:rFonts w:cs="Arial"/>
          <w:sz w:val="22"/>
          <w:szCs w:val="18"/>
        </w:rPr>
        <w:footnoteRef/>
      </w:r>
      <w:r w:rsidRPr="00F07383">
        <w:rPr>
          <w:rFonts w:cs="Arial"/>
          <w:sz w:val="22"/>
          <w:szCs w:val="18"/>
        </w:rPr>
        <w:t xml:space="preserve"> </w:t>
      </w:r>
      <w:hyperlink r:id="rId7" w:history="1">
        <w:r w:rsidRPr="00F07383">
          <w:rPr>
            <w:rStyle w:val="Hyperlink"/>
            <w:rFonts w:cs="Arial"/>
            <w:sz w:val="22"/>
            <w:szCs w:val="18"/>
          </w:rPr>
          <w:t>BMJ</w:t>
        </w:r>
      </w:hyperlink>
    </w:p>
  </w:footnote>
  <w:footnote w:id="8">
    <w:p w14:paraId="1DF95ED5" w14:textId="77777777" w:rsidR="001029AF" w:rsidRPr="00F07383" w:rsidRDefault="001029AF" w:rsidP="001029AF">
      <w:pPr>
        <w:pStyle w:val="FootnoteText"/>
        <w:rPr>
          <w:rFonts w:cs="Arial"/>
          <w:sz w:val="22"/>
          <w:szCs w:val="18"/>
          <w:lang w:val="en-US"/>
        </w:rPr>
      </w:pPr>
      <w:r w:rsidRPr="00F07383">
        <w:rPr>
          <w:rStyle w:val="FootnoteReference"/>
          <w:rFonts w:cs="Arial"/>
          <w:sz w:val="22"/>
          <w:szCs w:val="18"/>
        </w:rPr>
        <w:footnoteRef/>
      </w:r>
      <w:r w:rsidRPr="00F07383">
        <w:rPr>
          <w:rFonts w:cs="Arial"/>
          <w:sz w:val="22"/>
          <w:szCs w:val="18"/>
        </w:rPr>
        <w:t xml:space="preserve"> </w:t>
      </w:r>
      <w:hyperlink r:id="rId8" w:history="1">
        <w:r w:rsidRPr="00F07383">
          <w:rPr>
            <w:rStyle w:val="Hyperlink"/>
            <w:rFonts w:cs="Arial"/>
            <w:sz w:val="22"/>
            <w:szCs w:val="18"/>
          </w:rPr>
          <w:t>NHS Digital’s operational guidance document A6.1: What is Confidential Patient Information?</w:t>
        </w:r>
      </w:hyperlink>
    </w:p>
  </w:footnote>
  <w:footnote w:id="9">
    <w:p w14:paraId="02B7DEDC" w14:textId="77777777" w:rsidR="001029AF" w:rsidRPr="00A350F1" w:rsidRDefault="001029AF" w:rsidP="001029AF">
      <w:pPr>
        <w:pStyle w:val="FootnoteText"/>
        <w:rPr>
          <w:sz w:val="22"/>
          <w:szCs w:val="22"/>
        </w:rPr>
      </w:pPr>
      <w:r w:rsidRPr="00F07383">
        <w:rPr>
          <w:rStyle w:val="FootnoteReference"/>
          <w:rFonts w:cs="Arial"/>
          <w:sz w:val="22"/>
          <w:szCs w:val="18"/>
        </w:rPr>
        <w:footnoteRef/>
      </w:r>
      <w:r w:rsidRPr="00F07383">
        <w:rPr>
          <w:rFonts w:cs="Arial"/>
          <w:sz w:val="22"/>
          <w:szCs w:val="18"/>
        </w:rPr>
        <w:t xml:space="preserve"> </w:t>
      </w:r>
      <w:hyperlink r:id="rId9" w:history="1">
        <w:r w:rsidRPr="00F07383">
          <w:rPr>
            <w:rStyle w:val="Hyperlink"/>
            <w:rFonts w:cs="Arial"/>
            <w:sz w:val="22"/>
            <w:szCs w:val="18"/>
          </w:rPr>
          <w:t>NHS E Confidentiality Policy</w:t>
        </w:r>
      </w:hyperlink>
    </w:p>
  </w:footnote>
  <w:footnote w:id="10">
    <w:p w14:paraId="62ED4A5A" w14:textId="77777777" w:rsidR="001029AF" w:rsidRPr="00F07383" w:rsidRDefault="001029AF" w:rsidP="001029AF">
      <w:pPr>
        <w:pStyle w:val="FootnoteText"/>
        <w:rPr>
          <w:rFonts w:cs="Arial"/>
          <w:sz w:val="22"/>
          <w:szCs w:val="18"/>
        </w:rPr>
      </w:pPr>
      <w:r w:rsidRPr="00F07383">
        <w:rPr>
          <w:rStyle w:val="FootnoteReference"/>
          <w:rFonts w:cs="Arial"/>
          <w:sz w:val="22"/>
          <w:szCs w:val="18"/>
        </w:rPr>
        <w:footnoteRef/>
      </w:r>
      <w:r w:rsidRPr="00F07383">
        <w:rPr>
          <w:rFonts w:cs="Arial"/>
          <w:sz w:val="22"/>
          <w:szCs w:val="18"/>
        </w:rPr>
        <w:t xml:space="preserve"> </w:t>
      </w:r>
      <w:hyperlink r:id="rId10" w:history="1">
        <w:r w:rsidRPr="00F07383">
          <w:rPr>
            <w:rStyle w:val="Hyperlink"/>
            <w:rFonts w:cs="Arial"/>
            <w:sz w:val="22"/>
            <w:szCs w:val="18"/>
          </w:rPr>
          <w:t>CQC - About us</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93FD58" w14:textId="0E2FCA96" w:rsidR="005C3962" w:rsidRDefault="00DB7CDA" w:rsidP="00675084">
    <w:pPr>
      <w:pStyle w:val="Header"/>
      <w:jc w:val="center"/>
    </w:pPr>
    <w:r>
      <w:rPr>
        <w:noProof/>
      </w:rPr>
      <w:drawing>
        <wp:anchor distT="0" distB="0" distL="114300" distR="114300" simplePos="0" relativeHeight="251660288" behindDoc="0" locked="0" layoutInCell="1" allowOverlap="1" wp14:anchorId="3974EA8D" wp14:editId="628EC7E8">
          <wp:simplePos x="0" y="0"/>
          <wp:positionH relativeFrom="column">
            <wp:posOffset>3895725</wp:posOffset>
          </wp:positionH>
          <wp:positionV relativeFrom="paragraph">
            <wp:posOffset>-260350</wp:posOffset>
          </wp:positionV>
          <wp:extent cx="2199640" cy="840105"/>
          <wp:effectExtent l="0" t="0" r="0" b="0"/>
          <wp:wrapThrough wrapText="bothSides">
            <wp:wrapPolygon edited="0">
              <wp:start x="10663" y="1469"/>
              <wp:lineTo x="561" y="9306"/>
              <wp:lineTo x="187" y="16653"/>
              <wp:lineTo x="187" y="19102"/>
              <wp:lineTo x="4864" y="21061"/>
              <wp:lineTo x="5986" y="21061"/>
              <wp:lineTo x="15527" y="18122"/>
              <wp:lineTo x="21139" y="14204"/>
              <wp:lineTo x="21139" y="8327"/>
              <wp:lineTo x="17210" y="3429"/>
              <wp:lineTo x="15152" y="1469"/>
              <wp:lineTo x="10663" y="1469"/>
            </wp:wrapPolygon>
          </wp:wrapThrough>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199640" cy="840105"/>
                  </a:xfrm>
                  <a:prstGeom prst="rect">
                    <a:avLst/>
                  </a:prstGeom>
                </pic:spPr>
              </pic:pic>
            </a:graphicData>
          </a:graphic>
          <wp14:sizeRelH relativeFrom="page">
            <wp14:pctWidth>0</wp14:pctWidth>
          </wp14:sizeRelH>
          <wp14:sizeRelV relativeFrom="page">
            <wp14:pctHeight>0</wp14:pctHeight>
          </wp14:sizeRelV>
        </wp:anchor>
      </w:drawing>
    </w:r>
  </w:p>
  <w:p w14:paraId="1BCEE1F6" w14:textId="783C1989" w:rsidR="005C3962" w:rsidRDefault="005C3962" w:rsidP="00675084">
    <w:pPr>
      <w:pStyle w:val="Header"/>
      <w:jc w:val="center"/>
    </w:pPr>
  </w:p>
  <w:p w14:paraId="500998FC" w14:textId="4FD230C2" w:rsidR="005C3962" w:rsidRDefault="005C3962" w:rsidP="00675084">
    <w:pPr>
      <w:pStyle w:val="Header"/>
    </w:pPr>
  </w:p>
  <w:p w14:paraId="4DA553EC" w14:textId="5A916F95" w:rsidR="00866EE1" w:rsidRDefault="00866EE1" w:rsidP="00675084">
    <w:pPr>
      <w:pStyle w:val="Header"/>
    </w:pPr>
  </w:p>
  <w:p w14:paraId="2472359B" w14:textId="77777777" w:rsidR="00571F5C" w:rsidRDefault="00571F5C"/>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2349B"/>
    <w:multiLevelType w:val="hybridMultilevel"/>
    <w:tmpl w:val="D0721D06"/>
    <w:lvl w:ilvl="0" w:tplc="08090001">
      <w:start w:val="1"/>
      <w:numFmt w:val="bullet"/>
      <w:lvlText w:val=""/>
      <w:lvlJc w:val="left"/>
      <w:pPr>
        <w:ind w:left="1440" w:hanging="360"/>
      </w:pPr>
      <w:rPr>
        <w:rFonts w:ascii="Symbol" w:hAnsi="Symbol" w:cs="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cs="Wingdings" w:hint="default"/>
      </w:rPr>
    </w:lvl>
    <w:lvl w:ilvl="3" w:tplc="08090001" w:tentative="1">
      <w:start w:val="1"/>
      <w:numFmt w:val="bullet"/>
      <w:lvlText w:val=""/>
      <w:lvlJc w:val="left"/>
      <w:pPr>
        <w:ind w:left="3600" w:hanging="360"/>
      </w:pPr>
      <w:rPr>
        <w:rFonts w:ascii="Symbol" w:hAnsi="Symbol" w:cs="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cs="Wingdings" w:hint="default"/>
      </w:rPr>
    </w:lvl>
    <w:lvl w:ilvl="6" w:tplc="08090001" w:tentative="1">
      <w:start w:val="1"/>
      <w:numFmt w:val="bullet"/>
      <w:lvlText w:val=""/>
      <w:lvlJc w:val="left"/>
      <w:pPr>
        <w:ind w:left="5760" w:hanging="360"/>
      </w:pPr>
      <w:rPr>
        <w:rFonts w:ascii="Symbol" w:hAnsi="Symbol" w:cs="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cs="Wingdings" w:hint="default"/>
      </w:rPr>
    </w:lvl>
  </w:abstractNum>
  <w:abstractNum w:abstractNumId="1" w15:restartNumberingAfterBreak="0">
    <w:nsid w:val="07922453"/>
    <w:multiLevelType w:val="hybridMultilevel"/>
    <w:tmpl w:val="720A877A"/>
    <w:lvl w:ilvl="0" w:tplc="08090001">
      <w:start w:val="1"/>
      <w:numFmt w:val="bullet"/>
      <w:lvlText w:val=""/>
      <w:lvlJc w:val="left"/>
      <w:pPr>
        <w:ind w:left="1440" w:hanging="360"/>
      </w:pPr>
      <w:rPr>
        <w:rFonts w:ascii="Symbol" w:hAnsi="Symbol" w:cs="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cs="Wingdings" w:hint="default"/>
      </w:rPr>
    </w:lvl>
    <w:lvl w:ilvl="3" w:tplc="08090001" w:tentative="1">
      <w:start w:val="1"/>
      <w:numFmt w:val="bullet"/>
      <w:lvlText w:val=""/>
      <w:lvlJc w:val="left"/>
      <w:pPr>
        <w:ind w:left="3600" w:hanging="360"/>
      </w:pPr>
      <w:rPr>
        <w:rFonts w:ascii="Symbol" w:hAnsi="Symbol" w:cs="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cs="Wingdings" w:hint="default"/>
      </w:rPr>
    </w:lvl>
    <w:lvl w:ilvl="6" w:tplc="08090001" w:tentative="1">
      <w:start w:val="1"/>
      <w:numFmt w:val="bullet"/>
      <w:lvlText w:val=""/>
      <w:lvlJc w:val="left"/>
      <w:pPr>
        <w:ind w:left="5760" w:hanging="360"/>
      </w:pPr>
      <w:rPr>
        <w:rFonts w:ascii="Symbol" w:hAnsi="Symbol" w:cs="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cs="Wingdings" w:hint="default"/>
      </w:rPr>
    </w:lvl>
  </w:abstractNum>
  <w:abstractNum w:abstractNumId="2" w15:restartNumberingAfterBreak="0">
    <w:nsid w:val="1006567D"/>
    <w:multiLevelType w:val="multilevel"/>
    <w:tmpl w:val="65A0224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3" w15:restartNumberingAfterBreak="0">
    <w:nsid w:val="11AE6AB1"/>
    <w:multiLevelType w:val="hybridMultilevel"/>
    <w:tmpl w:val="CD105AA2"/>
    <w:lvl w:ilvl="0" w:tplc="08090001">
      <w:start w:val="1"/>
      <w:numFmt w:val="bullet"/>
      <w:lvlText w:val=""/>
      <w:lvlJc w:val="left"/>
      <w:pPr>
        <w:ind w:left="786" w:hanging="360"/>
      </w:pPr>
      <w:rPr>
        <w:rFonts w:ascii="Symbol" w:hAnsi="Symbol"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4" w15:restartNumberingAfterBreak="0">
    <w:nsid w:val="1482775B"/>
    <w:multiLevelType w:val="multilevel"/>
    <w:tmpl w:val="5F4EAE10"/>
    <w:lvl w:ilvl="0">
      <w:start w:val="1"/>
      <w:numFmt w:val="decimal"/>
      <w:pStyle w:val="Heading1"/>
      <w:lvlText w:val="%1"/>
      <w:lvlJc w:val="left"/>
      <w:pPr>
        <w:ind w:left="432" w:hanging="432"/>
      </w:pPr>
      <w:rPr>
        <w:sz w:val="28"/>
        <w:szCs w:val="28"/>
      </w:rPr>
    </w:lvl>
    <w:lvl w:ilvl="1">
      <w:start w:val="1"/>
      <w:numFmt w:val="decimal"/>
      <w:pStyle w:val="Heading2"/>
      <w:lvlText w:val="%1.%2"/>
      <w:lvlJc w:val="left"/>
      <w:pPr>
        <w:ind w:left="576" w:hanging="576"/>
      </w:pPr>
      <w:rPr>
        <w:rFonts w:ascii="Arial" w:hAnsi="Arial" w:cs="Arial" w:hint="default"/>
      </w:r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5" w15:restartNumberingAfterBreak="0">
    <w:nsid w:val="192C64F5"/>
    <w:multiLevelType w:val="multilevel"/>
    <w:tmpl w:val="65A0224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6" w15:restartNumberingAfterBreak="0">
    <w:nsid w:val="19FB6E81"/>
    <w:multiLevelType w:val="hybridMultilevel"/>
    <w:tmpl w:val="3F7624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E2F22B7"/>
    <w:multiLevelType w:val="hybridMultilevel"/>
    <w:tmpl w:val="7F5C496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1E5975ED"/>
    <w:multiLevelType w:val="multilevel"/>
    <w:tmpl w:val="65A0224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9" w15:restartNumberingAfterBreak="0">
    <w:nsid w:val="245B7493"/>
    <w:multiLevelType w:val="hybridMultilevel"/>
    <w:tmpl w:val="E78CA1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B325013"/>
    <w:multiLevelType w:val="hybridMultilevel"/>
    <w:tmpl w:val="4F721B3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DF53B65"/>
    <w:multiLevelType w:val="hybridMultilevel"/>
    <w:tmpl w:val="A35229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34F2D8E"/>
    <w:multiLevelType w:val="hybridMultilevel"/>
    <w:tmpl w:val="AA90CC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B0332F7"/>
    <w:multiLevelType w:val="hybridMultilevel"/>
    <w:tmpl w:val="CBC6F2A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496275D2"/>
    <w:multiLevelType w:val="hybridMultilevel"/>
    <w:tmpl w:val="B10C90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D4E6880"/>
    <w:multiLevelType w:val="hybridMultilevel"/>
    <w:tmpl w:val="9DB820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EB25520"/>
    <w:multiLevelType w:val="hybridMultilevel"/>
    <w:tmpl w:val="0A62B5DA"/>
    <w:lvl w:ilvl="0" w:tplc="08090001">
      <w:start w:val="1"/>
      <w:numFmt w:val="bullet"/>
      <w:lvlText w:val=""/>
      <w:lvlJc w:val="left"/>
      <w:pPr>
        <w:ind w:left="1080" w:hanging="360"/>
      </w:pPr>
      <w:rPr>
        <w:rFonts w:ascii="Symbol" w:hAnsi="Symbol" w:cs="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cs="Wingdings" w:hint="default"/>
      </w:rPr>
    </w:lvl>
    <w:lvl w:ilvl="3" w:tplc="08090001" w:tentative="1">
      <w:start w:val="1"/>
      <w:numFmt w:val="bullet"/>
      <w:lvlText w:val=""/>
      <w:lvlJc w:val="left"/>
      <w:pPr>
        <w:ind w:left="3240" w:hanging="360"/>
      </w:pPr>
      <w:rPr>
        <w:rFonts w:ascii="Symbol" w:hAnsi="Symbol" w:cs="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cs="Wingdings" w:hint="default"/>
      </w:rPr>
    </w:lvl>
    <w:lvl w:ilvl="6" w:tplc="08090001" w:tentative="1">
      <w:start w:val="1"/>
      <w:numFmt w:val="bullet"/>
      <w:lvlText w:val=""/>
      <w:lvlJc w:val="left"/>
      <w:pPr>
        <w:ind w:left="5400" w:hanging="360"/>
      </w:pPr>
      <w:rPr>
        <w:rFonts w:ascii="Symbol" w:hAnsi="Symbol" w:cs="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cs="Wingdings" w:hint="default"/>
      </w:rPr>
    </w:lvl>
  </w:abstractNum>
  <w:abstractNum w:abstractNumId="17" w15:restartNumberingAfterBreak="0">
    <w:nsid w:val="537E5BF8"/>
    <w:multiLevelType w:val="hybridMultilevel"/>
    <w:tmpl w:val="EA648C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53D4814"/>
    <w:multiLevelType w:val="hybridMultilevel"/>
    <w:tmpl w:val="E6DC30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5BB30BA"/>
    <w:multiLevelType w:val="hybridMultilevel"/>
    <w:tmpl w:val="0CBAA010"/>
    <w:lvl w:ilvl="0" w:tplc="08090001">
      <w:start w:val="1"/>
      <w:numFmt w:val="bullet"/>
      <w:lvlText w:val=""/>
      <w:lvlJc w:val="left"/>
      <w:pPr>
        <w:ind w:left="1440" w:hanging="360"/>
      </w:pPr>
      <w:rPr>
        <w:rFonts w:ascii="Symbol" w:hAnsi="Symbol" w:cs="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cs="Wingdings" w:hint="default"/>
      </w:rPr>
    </w:lvl>
    <w:lvl w:ilvl="3" w:tplc="08090001" w:tentative="1">
      <w:start w:val="1"/>
      <w:numFmt w:val="bullet"/>
      <w:lvlText w:val=""/>
      <w:lvlJc w:val="left"/>
      <w:pPr>
        <w:ind w:left="3600" w:hanging="360"/>
      </w:pPr>
      <w:rPr>
        <w:rFonts w:ascii="Symbol" w:hAnsi="Symbol" w:cs="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cs="Wingdings" w:hint="default"/>
      </w:rPr>
    </w:lvl>
    <w:lvl w:ilvl="6" w:tplc="08090001" w:tentative="1">
      <w:start w:val="1"/>
      <w:numFmt w:val="bullet"/>
      <w:lvlText w:val=""/>
      <w:lvlJc w:val="left"/>
      <w:pPr>
        <w:ind w:left="5760" w:hanging="360"/>
      </w:pPr>
      <w:rPr>
        <w:rFonts w:ascii="Symbol" w:hAnsi="Symbol" w:cs="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cs="Wingdings" w:hint="default"/>
      </w:rPr>
    </w:lvl>
  </w:abstractNum>
  <w:abstractNum w:abstractNumId="20" w15:restartNumberingAfterBreak="0">
    <w:nsid w:val="58630672"/>
    <w:multiLevelType w:val="hybridMultilevel"/>
    <w:tmpl w:val="E49E09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E7333CE"/>
    <w:multiLevelType w:val="hybridMultilevel"/>
    <w:tmpl w:val="25FA58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5912546"/>
    <w:multiLevelType w:val="hybridMultilevel"/>
    <w:tmpl w:val="2DD0F24E"/>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3" w15:restartNumberingAfterBreak="0">
    <w:nsid w:val="698C687E"/>
    <w:multiLevelType w:val="hybridMultilevel"/>
    <w:tmpl w:val="E2A441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A051121"/>
    <w:multiLevelType w:val="hybridMultilevel"/>
    <w:tmpl w:val="970C45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01F3489"/>
    <w:multiLevelType w:val="multilevel"/>
    <w:tmpl w:val="65A0224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26" w15:restartNumberingAfterBreak="0">
    <w:nsid w:val="72144B5A"/>
    <w:multiLevelType w:val="hybridMultilevel"/>
    <w:tmpl w:val="EB56E19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7" w15:restartNumberingAfterBreak="0">
    <w:nsid w:val="78081A6C"/>
    <w:multiLevelType w:val="hybridMultilevel"/>
    <w:tmpl w:val="C77692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270314">
    <w:abstractNumId w:val="4"/>
  </w:num>
  <w:num w:numId="2" w16cid:durableId="10421435">
    <w:abstractNumId w:val="27"/>
  </w:num>
  <w:num w:numId="3" w16cid:durableId="1359545914">
    <w:abstractNumId w:val="17"/>
  </w:num>
  <w:num w:numId="4" w16cid:durableId="153687728">
    <w:abstractNumId w:val="6"/>
  </w:num>
  <w:num w:numId="5" w16cid:durableId="699664665">
    <w:abstractNumId w:val="15"/>
  </w:num>
  <w:num w:numId="6" w16cid:durableId="1806970901">
    <w:abstractNumId w:val="12"/>
  </w:num>
  <w:num w:numId="7" w16cid:durableId="236592089">
    <w:abstractNumId w:val="26"/>
  </w:num>
  <w:num w:numId="8" w16cid:durableId="1614823120">
    <w:abstractNumId w:val="20"/>
  </w:num>
  <w:num w:numId="9" w16cid:durableId="1822457582">
    <w:abstractNumId w:val="25"/>
  </w:num>
  <w:num w:numId="10" w16cid:durableId="457795081">
    <w:abstractNumId w:val="8"/>
  </w:num>
  <w:num w:numId="11" w16cid:durableId="1608342043">
    <w:abstractNumId w:val="5"/>
  </w:num>
  <w:num w:numId="12" w16cid:durableId="1571118652">
    <w:abstractNumId w:val="2"/>
  </w:num>
  <w:num w:numId="13" w16cid:durableId="344480041">
    <w:abstractNumId w:val="7"/>
  </w:num>
  <w:num w:numId="14" w16cid:durableId="2028368138">
    <w:abstractNumId w:val="13"/>
  </w:num>
  <w:num w:numId="15" w16cid:durableId="647588270">
    <w:abstractNumId w:val="10"/>
  </w:num>
  <w:num w:numId="16" w16cid:durableId="1022125005">
    <w:abstractNumId w:val="21"/>
  </w:num>
  <w:num w:numId="17" w16cid:durableId="918632004">
    <w:abstractNumId w:val="14"/>
  </w:num>
  <w:num w:numId="18" w16cid:durableId="817266002">
    <w:abstractNumId w:val="24"/>
  </w:num>
  <w:num w:numId="19" w16cid:durableId="2016154779">
    <w:abstractNumId w:val="22"/>
  </w:num>
  <w:num w:numId="20" w16cid:durableId="1435246820">
    <w:abstractNumId w:val="16"/>
  </w:num>
  <w:num w:numId="21" w16cid:durableId="9919206">
    <w:abstractNumId w:val="0"/>
  </w:num>
  <w:num w:numId="22" w16cid:durableId="2048144989">
    <w:abstractNumId w:val="19"/>
  </w:num>
  <w:num w:numId="23" w16cid:durableId="460540799">
    <w:abstractNumId w:val="1"/>
  </w:num>
  <w:num w:numId="24" w16cid:durableId="1148404328">
    <w:abstractNumId w:val="11"/>
  </w:num>
  <w:num w:numId="25" w16cid:durableId="1862821293">
    <w:abstractNumId w:val="18"/>
  </w:num>
  <w:num w:numId="26" w16cid:durableId="1805273110">
    <w:abstractNumId w:val="9"/>
  </w:num>
  <w:num w:numId="27" w16cid:durableId="1408921165">
    <w:abstractNumId w:val="23"/>
  </w:num>
  <w:num w:numId="28" w16cid:durableId="648754641">
    <w:abstractNumId w:val="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ctiveWritingStyle w:appName="MSWord" w:lang="en-US" w:vendorID="64" w:dllVersion="4096" w:nlCheck="1" w:checkStyle="0"/>
  <w:activeWritingStyle w:appName="MSWord" w:lang="en-GB" w:vendorID="64" w:dllVersion="4096" w:nlCheck="1" w:checkStyle="0"/>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5096"/>
    <w:rsid w:val="00001B5A"/>
    <w:rsid w:val="00004AC3"/>
    <w:rsid w:val="0001030F"/>
    <w:rsid w:val="000229A9"/>
    <w:rsid w:val="00030179"/>
    <w:rsid w:val="00032D3E"/>
    <w:rsid w:val="00034A96"/>
    <w:rsid w:val="00034C0F"/>
    <w:rsid w:val="00040F64"/>
    <w:rsid w:val="00044905"/>
    <w:rsid w:val="000606A2"/>
    <w:rsid w:val="00067DD3"/>
    <w:rsid w:val="0007142B"/>
    <w:rsid w:val="0007148C"/>
    <w:rsid w:val="00075116"/>
    <w:rsid w:val="00081ADE"/>
    <w:rsid w:val="00082291"/>
    <w:rsid w:val="0008472C"/>
    <w:rsid w:val="000858C3"/>
    <w:rsid w:val="000858D5"/>
    <w:rsid w:val="00087E61"/>
    <w:rsid w:val="00091880"/>
    <w:rsid w:val="00094747"/>
    <w:rsid w:val="000A2B65"/>
    <w:rsid w:val="000A4058"/>
    <w:rsid w:val="000B30EA"/>
    <w:rsid w:val="000B6F69"/>
    <w:rsid w:val="000C25E3"/>
    <w:rsid w:val="000C69F7"/>
    <w:rsid w:val="000D0020"/>
    <w:rsid w:val="000F35E7"/>
    <w:rsid w:val="000F4553"/>
    <w:rsid w:val="000F50CE"/>
    <w:rsid w:val="000F5FF7"/>
    <w:rsid w:val="001029AF"/>
    <w:rsid w:val="001037C5"/>
    <w:rsid w:val="00111E00"/>
    <w:rsid w:val="00114E8B"/>
    <w:rsid w:val="001377E7"/>
    <w:rsid w:val="001429C3"/>
    <w:rsid w:val="00144A86"/>
    <w:rsid w:val="001502E1"/>
    <w:rsid w:val="00152800"/>
    <w:rsid w:val="00166F39"/>
    <w:rsid w:val="00172ACD"/>
    <w:rsid w:val="00172CF6"/>
    <w:rsid w:val="00182759"/>
    <w:rsid w:val="001872B9"/>
    <w:rsid w:val="00193FD6"/>
    <w:rsid w:val="001A01D7"/>
    <w:rsid w:val="001A7A41"/>
    <w:rsid w:val="001B15E6"/>
    <w:rsid w:val="001D178B"/>
    <w:rsid w:val="001D340C"/>
    <w:rsid w:val="001D428D"/>
    <w:rsid w:val="001D4AA7"/>
    <w:rsid w:val="00206BA6"/>
    <w:rsid w:val="00212DB0"/>
    <w:rsid w:val="00222365"/>
    <w:rsid w:val="002224F6"/>
    <w:rsid w:val="00224955"/>
    <w:rsid w:val="00231DAE"/>
    <w:rsid w:val="002336EA"/>
    <w:rsid w:val="00245C51"/>
    <w:rsid w:val="0024704E"/>
    <w:rsid w:val="00280247"/>
    <w:rsid w:val="002A77A2"/>
    <w:rsid w:val="002C0F0A"/>
    <w:rsid w:val="002C6527"/>
    <w:rsid w:val="002C687D"/>
    <w:rsid w:val="002C7508"/>
    <w:rsid w:val="002D18C1"/>
    <w:rsid w:val="002D3E35"/>
    <w:rsid w:val="002E2FD0"/>
    <w:rsid w:val="002F0BCD"/>
    <w:rsid w:val="002F1096"/>
    <w:rsid w:val="002F4808"/>
    <w:rsid w:val="003000BD"/>
    <w:rsid w:val="003000F9"/>
    <w:rsid w:val="0030483D"/>
    <w:rsid w:val="0031325B"/>
    <w:rsid w:val="00321B81"/>
    <w:rsid w:val="00343E43"/>
    <w:rsid w:val="00347C67"/>
    <w:rsid w:val="0035306F"/>
    <w:rsid w:val="00357D85"/>
    <w:rsid w:val="00361EBF"/>
    <w:rsid w:val="00363BF4"/>
    <w:rsid w:val="00366CEC"/>
    <w:rsid w:val="003672CB"/>
    <w:rsid w:val="00367A39"/>
    <w:rsid w:val="00380301"/>
    <w:rsid w:val="00385472"/>
    <w:rsid w:val="003870E1"/>
    <w:rsid w:val="00390205"/>
    <w:rsid w:val="00395603"/>
    <w:rsid w:val="003B6F58"/>
    <w:rsid w:val="003C08EE"/>
    <w:rsid w:val="003C1644"/>
    <w:rsid w:val="003D5F27"/>
    <w:rsid w:val="003D648E"/>
    <w:rsid w:val="003D7BC6"/>
    <w:rsid w:val="003E668B"/>
    <w:rsid w:val="003E72F8"/>
    <w:rsid w:val="003F36B9"/>
    <w:rsid w:val="003F40DB"/>
    <w:rsid w:val="003F6E45"/>
    <w:rsid w:val="004012C4"/>
    <w:rsid w:val="00404D42"/>
    <w:rsid w:val="00411341"/>
    <w:rsid w:val="00411AF8"/>
    <w:rsid w:val="00412457"/>
    <w:rsid w:val="00412C38"/>
    <w:rsid w:val="00414602"/>
    <w:rsid w:val="004163D3"/>
    <w:rsid w:val="00424331"/>
    <w:rsid w:val="00430246"/>
    <w:rsid w:val="00433498"/>
    <w:rsid w:val="0043549F"/>
    <w:rsid w:val="00442BCE"/>
    <w:rsid w:val="00447E6A"/>
    <w:rsid w:val="00454F13"/>
    <w:rsid w:val="00460BA9"/>
    <w:rsid w:val="00462824"/>
    <w:rsid w:val="00463842"/>
    <w:rsid w:val="00464F50"/>
    <w:rsid w:val="004674C5"/>
    <w:rsid w:val="004763A7"/>
    <w:rsid w:val="00477811"/>
    <w:rsid w:val="00490BDF"/>
    <w:rsid w:val="00493086"/>
    <w:rsid w:val="00497230"/>
    <w:rsid w:val="004A2D8A"/>
    <w:rsid w:val="004A55E4"/>
    <w:rsid w:val="004C2DB5"/>
    <w:rsid w:val="004C760D"/>
    <w:rsid w:val="004D4FB9"/>
    <w:rsid w:val="004E0333"/>
    <w:rsid w:val="004E458A"/>
    <w:rsid w:val="004E647A"/>
    <w:rsid w:val="004E7453"/>
    <w:rsid w:val="004F0D44"/>
    <w:rsid w:val="004F11CB"/>
    <w:rsid w:val="004F122F"/>
    <w:rsid w:val="004F2C70"/>
    <w:rsid w:val="005014E2"/>
    <w:rsid w:val="00502986"/>
    <w:rsid w:val="005063AD"/>
    <w:rsid w:val="005067B1"/>
    <w:rsid w:val="00515291"/>
    <w:rsid w:val="00515D0F"/>
    <w:rsid w:val="00525748"/>
    <w:rsid w:val="00527B68"/>
    <w:rsid w:val="00527E73"/>
    <w:rsid w:val="005407DE"/>
    <w:rsid w:val="005629E0"/>
    <w:rsid w:val="00571F5C"/>
    <w:rsid w:val="00574ADC"/>
    <w:rsid w:val="00577116"/>
    <w:rsid w:val="005776C8"/>
    <w:rsid w:val="00584574"/>
    <w:rsid w:val="00584973"/>
    <w:rsid w:val="005923E7"/>
    <w:rsid w:val="00596742"/>
    <w:rsid w:val="005A2B1C"/>
    <w:rsid w:val="005B058D"/>
    <w:rsid w:val="005B12B8"/>
    <w:rsid w:val="005B2DB1"/>
    <w:rsid w:val="005C0233"/>
    <w:rsid w:val="005C3962"/>
    <w:rsid w:val="005E09B3"/>
    <w:rsid w:val="005E2F65"/>
    <w:rsid w:val="005E4FBB"/>
    <w:rsid w:val="00603189"/>
    <w:rsid w:val="00621DC8"/>
    <w:rsid w:val="0062334A"/>
    <w:rsid w:val="00625957"/>
    <w:rsid w:val="00631A5F"/>
    <w:rsid w:val="00631F81"/>
    <w:rsid w:val="00634F2D"/>
    <w:rsid w:val="00641E34"/>
    <w:rsid w:val="00663206"/>
    <w:rsid w:val="00674887"/>
    <w:rsid w:val="00675084"/>
    <w:rsid w:val="00677D3D"/>
    <w:rsid w:val="00677EA3"/>
    <w:rsid w:val="00681FDF"/>
    <w:rsid w:val="00684F05"/>
    <w:rsid w:val="00685243"/>
    <w:rsid w:val="00692ED5"/>
    <w:rsid w:val="006A4AD8"/>
    <w:rsid w:val="006C289F"/>
    <w:rsid w:val="006C2D92"/>
    <w:rsid w:val="006C5288"/>
    <w:rsid w:val="006D2BEB"/>
    <w:rsid w:val="006E32B3"/>
    <w:rsid w:val="006F6E6B"/>
    <w:rsid w:val="00713B0A"/>
    <w:rsid w:val="00713B0C"/>
    <w:rsid w:val="00713EF4"/>
    <w:rsid w:val="0071583A"/>
    <w:rsid w:val="00730CC3"/>
    <w:rsid w:val="007326E3"/>
    <w:rsid w:val="007358E2"/>
    <w:rsid w:val="00741138"/>
    <w:rsid w:val="00746670"/>
    <w:rsid w:val="00757D7E"/>
    <w:rsid w:val="00783572"/>
    <w:rsid w:val="00784C77"/>
    <w:rsid w:val="007869B6"/>
    <w:rsid w:val="00791DD4"/>
    <w:rsid w:val="00796159"/>
    <w:rsid w:val="00796CB6"/>
    <w:rsid w:val="007A0C67"/>
    <w:rsid w:val="007A6A8E"/>
    <w:rsid w:val="007B513C"/>
    <w:rsid w:val="007B624D"/>
    <w:rsid w:val="007B67F3"/>
    <w:rsid w:val="007C2366"/>
    <w:rsid w:val="007C4EA7"/>
    <w:rsid w:val="007C657E"/>
    <w:rsid w:val="007D039F"/>
    <w:rsid w:val="007D1380"/>
    <w:rsid w:val="007D260A"/>
    <w:rsid w:val="007D29FF"/>
    <w:rsid w:val="007D36E5"/>
    <w:rsid w:val="00807C69"/>
    <w:rsid w:val="00814CAA"/>
    <w:rsid w:val="0082260B"/>
    <w:rsid w:val="00827B62"/>
    <w:rsid w:val="008603AE"/>
    <w:rsid w:val="00862EB6"/>
    <w:rsid w:val="00866EE1"/>
    <w:rsid w:val="008672D4"/>
    <w:rsid w:val="00876911"/>
    <w:rsid w:val="008804AC"/>
    <w:rsid w:val="0088080A"/>
    <w:rsid w:val="00890BCC"/>
    <w:rsid w:val="00890ED5"/>
    <w:rsid w:val="00896912"/>
    <w:rsid w:val="008A18CC"/>
    <w:rsid w:val="008A36FF"/>
    <w:rsid w:val="008A5CCE"/>
    <w:rsid w:val="008B1D3F"/>
    <w:rsid w:val="008B5E63"/>
    <w:rsid w:val="008B670C"/>
    <w:rsid w:val="008C2C8F"/>
    <w:rsid w:val="008C6AD8"/>
    <w:rsid w:val="008D5E2A"/>
    <w:rsid w:val="008E7692"/>
    <w:rsid w:val="008F185C"/>
    <w:rsid w:val="009045AB"/>
    <w:rsid w:val="00910F40"/>
    <w:rsid w:val="00916931"/>
    <w:rsid w:val="00922DFB"/>
    <w:rsid w:val="009235C1"/>
    <w:rsid w:val="009275ED"/>
    <w:rsid w:val="00931791"/>
    <w:rsid w:val="009320AB"/>
    <w:rsid w:val="00940EB7"/>
    <w:rsid w:val="00943551"/>
    <w:rsid w:val="0095013A"/>
    <w:rsid w:val="00951BCC"/>
    <w:rsid w:val="009526C3"/>
    <w:rsid w:val="009527FE"/>
    <w:rsid w:val="00961FED"/>
    <w:rsid w:val="009629BF"/>
    <w:rsid w:val="00962F38"/>
    <w:rsid w:val="00965FEA"/>
    <w:rsid w:val="0097497D"/>
    <w:rsid w:val="009766E2"/>
    <w:rsid w:val="0098142C"/>
    <w:rsid w:val="009865FC"/>
    <w:rsid w:val="00986B04"/>
    <w:rsid w:val="00997F03"/>
    <w:rsid w:val="009A603A"/>
    <w:rsid w:val="009C12C1"/>
    <w:rsid w:val="009C3A3A"/>
    <w:rsid w:val="009D05CB"/>
    <w:rsid w:val="009D386D"/>
    <w:rsid w:val="009D3BBE"/>
    <w:rsid w:val="009D67C6"/>
    <w:rsid w:val="009E1145"/>
    <w:rsid w:val="009E44EC"/>
    <w:rsid w:val="009F3854"/>
    <w:rsid w:val="009F75EF"/>
    <w:rsid w:val="00A12A6E"/>
    <w:rsid w:val="00A13DB5"/>
    <w:rsid w:val="00A17072"/>
    <w:rsid w:val="00A26A10"/>
    <w:rsid w:val="00A41B77"/>
    <w:rsid w:val="00A47272"/>
    <w:rsid w:val="00A52206"/>
    <w:rsid w:val="00A5615D"/>
    <w:rsid w:val="00A5710D"/>
    <w:rsid w:val="00A721EE"/>
    <w:rsid w:val="00A910EC"/>
    <w:rsid w:val="00A94F97"/>
    <w:rsid w:val="00AA5A83"/>
    <w:rsid w:val="00AA5F4B"/>
    <w:rsid w:val="00AB2004"/>
    <w:rsid w:val="00AB3844"/>
    <w:rsid w:val="00AB6D0E"/>
    <w:rsid w:val="00AC49FF"/>
    <w:rsid w:val="00AD45AA"/>
    <w:rsid w:val="00AE091B"/>
    <w:rsid w:val="00AE22ED"/>
    <w:rsid w:val="00AF1113"/>
    <w:rsid w:val="00AF4808"/>
    <w:rsid w:val="00B111A7"/>
    <w:rsid w:val="00B17BF6"/>
    <w:rsid w:val="00B220EB"/>
    <w:rsid w:val="00B22E1E"/>
    <w:rsid w:val="00B2339A"/>
    <w:rsid w:val="00B24A2F"/>
    <w:rsid w:val="00B35A7B"/>
    <w:rsid w:val="00B35D79"/>
    <w:rsid w:val="00B506CA"/>
    <w:rsid w:val="00B533B3"/>
    <w:rsid w:val="00B53E19"/>
    <w:rsid w:val="00B61F0B"/>
    <w:rsid w:val="00B75830"/>
    <w:rsid w:val="00B75EA9"/>
    <w:rsid w:val="00B77F59"/>
    <w:rsid w:val="00B8488A"/>
    <w:rsid w:val="00BA02C9"/>
    <w:rsid w:val="00BB564E"/>
    <w:rsid w:val="00BE003C"/>
    <w:rsid w:val="00BE3256"/>
    <w:rsid w:val="00BE4B68"/>
    <w:rsid w:val="00BF2B7C"/>
    <w:rsid w:val="00BF33F6"/>
    <w:rsid w:val="00BF343F"/>
    <w:rsid w:val="00BF4B2B"/>
    <w:rsid w:val="00C0016B"/>
    <w:rsid w:val="00C019FA"/>
    <w:rsid w:val="00C029C7"/>
    <w:rsid w:val="00C033B1"/>
    <w:rsid w:val="00C033F2"/>
    <w:rsid w:val="00C037B7"/>
    <w:rsid w:val="00C069CC"/>
    <w:rsid w:val="00C1542B"/>
    <w:rsid w:val="00C26A01"/>
    <w:rsid w:val="00C30A24"/>
    <w:rsid w:val="00C414B0"/>
    <w:rsid w:val="00C427C6"/>
    <w:rsid w:val="00C619D6"/>
    <w:rsid w:val="00C6451C"/>
    <w:rsid w:val="00C67444"/>
    <w:rsid w:val="00C72CB5"/>
    <w:rsid w:val="00C77205"/>
    <w:rsid w:val="00C802F0"/>
    <w:rsid w:val="00C83A07"/>
    <w:rsid w:val="00C86093"/>
    <w:rsid w:val="00CB39DE"/>
    <w:rsid w:val="00CC339A"/>
    <w:rsid w:val="00CD2BD0"/>
    <w:rsid w:val="00CD3286"/>
    <w:rsid w:val="00CD32D2"/>
    <w:rsid w:val="00CD3C2B"/>
    <w:rsid w:val="00CD4001"/>
    <w:rsid w:val="00CD7147"/>
    <w:rsid w:val="00CE0C18"/>
    <w:rsid w:val="00CE7DFC"/>
    <w:rsid w:val="00CF0262"/>
    <w:rsid w:val="00CF6CA0"/>
    <w:rsid w:val="00D0275A"/>
    <w:rsid w:val="00D05574"/>
    <w:rsid w:val="00D11D1B"/>
    <w:rsid w:val="00D13403"/>
    <w:rsid w:val="00D33B30"/>
    <w:rsid w:val="00D43D34"/>
    <w:rsid w:val="00D44CB6"/>
    <w:rsid w:val="00D46D48"/>
    <w:rsid w:val="00D513A5"/>
    <w:rsid w:val="00D5406A"/>
    <w:rsid w:val="00D6280F"/>
    <w:rsid w:val="00D70490"/>
    <w:rsid w:val="00D76571"/>
    <w:rsid w:val="00D81316"/>
    <w:rsid w:val="00D85E4D"/>
    <w:rsid w:val="00D8677B"/>
    <w:rsid w:val="00D87A77"/>
    <w:rsid w:val="00D95C43"/>
    <w:rsid w:val="00DB1EFC"/>
    <w:rsid w:val="00DB1FF5"/>
    <w:rsid w:val="00DB5E00"/>
    <w:rsid w:val="00DB7CDA"/>
    <w:rsid w:val="00DC02FF"/>
    <w:rsid w:val="00DC53A1"/>
    <w:rsid w:val="00DC69E9"/>
    <w:rsid w:val="00DD0232"/>
    <w:rsid w:val="00DD209F"/>
    <w:rsid w:val="00DD2CFB"/>
    <w:rsid w:val="00DF0612"/>
    <w:rsid w:val="00E0556A"/>
    <w:rsid w:val="00E06B7E"/>
    <w:rsid w:val="00E102BA"/>
    <w:rsid w:val="00E1472C"/>
    <w:rsid w:val="00E22435"/>
    <w:rsid w:val="00E2563B"/>
    <w:rsid w:val="00E25696"/>
    <w:rsid w:val="00E3235D"/>
    <w:rsid w:val="00E35A44"/>
    <w:rsid w:val="00E45A5F"/>
    <w:rsid w:val="00E52340"/>
    <w:rsid w:val="00E53611"/>
    <w:rsid w:val="00E5412E"/>
    <w:rsid w:val="00E72FAC"/>
    <w:rsid w:val="00E83075"/>
    <w:rsid w:val="00E85096"/>
    <w:rsid w:val="00E9196C"/>
    <w:rsid w:val="00EB54C4"/>
    <w:rsid w:val="00EC1AC3"/>
    <w:rsid w:val="00EC4224"/>
    <w:rsid w:val="00EC6E8C"/>
    <w:rsid w:val="00EC7FC7"/>
    <w:rsid w:val="00ED6D03"/>
    <w:rsid w:val="00EE6FF3"/>
    <w:rsid w:val="00EF5331"/>
    <w:rsid w:val="00F209F4"/>
    <w:rsid w:val="00F25AB3"/>
    <w:rsid w:val="00F425EE"/>
    <w:rsid w:val="00F454D3"/>
    <w:rsid w:val="00F466DB"/>
    <w:rsid w:val="00F50E76"/>
    <w:rsid w:val="00F545A1"/>
    <w:rsid w:val="00F5588E"/>
    <w:rsid w:val="00F61F7F"/>
    <w:rsid w:val="00F64B44"/>
    <w:rsid w:val="00F703C6"/>
    <w:rsid w:val="00F77CE0"/>
    <w:rsid w:val="00F822BB"/>
    <w:rsid w:val="00FA0D52"/>
    <w:rsid w:val="00FB1CC4"/>
    <w:rsid w:val="00FB2737"/>
    <w:rsid w:val="00FB2959"/>
    <w:rsid w:val="00FC36FC"/>
    <w:rsid w:val="00FC67ED"/>
    <w:rsid w:val="00FC7602"/>
    <w:rsid w:val="00FE082F"/>
    <w:rsid w:val="00FE6F53"/>
    <w:rsid w:val="00FF3141"/>
    <w:rsid w:val="00FF72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D149B74"/>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E85096"/>
    <w:rPr>
      <w:rFonts w:asciiTheme="minorHAnsi" w:eastAsiaTheme="minorHAnsi" w:hAnsiTheme="minorHAnsi" w:cstheme="minorBidi"/>
      <w:sz w:val="22"/>
      <w:szCs w:val="22"/>
      <w:lang w:val="en-GB"/>
    </w:rPr>
  </w:style>
  <w:style w:type="paragraph" w:styleId="Heading1">
    <w:name w:val="heading 1"/>
    <w:basedOn w:val="Normal"/>
    <w:next w:val="Normal"/>
    <w:link w:val="Heading1Char"/>
    <w:uiPriority w:val="9"/>
    <w:qFormat/>
    <w:rsid w:val="009F75EF"/>
    <w:pPr>
      <w:keepNext/>
      <w:numPr>
        <w:numId w:val="1"/>
      </w:numPr>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unhideWhenUsed/>
    <w:qFormat/>
    <w:rsid w:val="000858D5"/>
    <w:pPr>
      <w:keepNext/>
      <w:keepLines/>
      <w:numPr>
        <w:ilvl w:val="1"/>
        <w:numId w:val="1"/>
      </w:numPr>
      <w:spacing w:before="360" w:line="259" w:lineRule="auto"/>
      <w:outlineLvl w:val="1"/>
    </w:pPr>
    <w:rPr>
      <w:rFonts w:asciiTheme="majorHAnsi" w:eastAsiaTheme="majorEastAsia" w:hAnsiTheme="majorHAnsi" w:cstheme="majorBidi"/>
      <w:b/>
      <w:bCs/>
      <w:smallCaps/>
      <w:color w:val="000000" w:themeColor="text1"/>
      <w:sz w:val="28"/>
      <w:szCs w:val="28"/>
      <w:lang w:val="en-US"/>
    </w:rPr>
  </w:style>
  <w:style w:type="paragraph" w:styleId="Heading3">
    <w:name w:val="heading 3"/>
    <w:basedOn w:val="Normal"/>
    <w:next w:val="Normal"/>
    <w:link w:val="Heading3Char"/>
    <w:uiPriority w:val="9"/>
    <w:unhideWhenUsed/>
    <w:qFormat/>
    <w:rsid w:val="000858D5"/>
    <w:pPr>
      <w:keepNext/>
      <w:keepLines/>
      <w:numPr>
        <w:ilvl w:val="2"/>
        <w:numId w:val="1"/>
      </w:numPr>
      <w:spacing w:before="200" w:line="259" w:lineRule="auto"/>
      <w:outlineLvl w:val="2"/>
    </w:pPr>
    <w:rPr>
      <w:rFonts w:asciiTheme="majorHAnsi" w:eastAsiaTheme="majorEastAsia" w:hAnsiTheme="majorHAnsi" w:cstheme="majorBidi"/>
      <w:b/>
      <w:bCs/>
      <w:color w:val="000000" w:themeColor="text1"/>
      <w:lang w:val="en-US"/>
    </w:rPr>
  </w:style>
  <w:style w:type="paragraph" w:styleId="Heading4">
    <w:name w:val="heading 4"/>
    <w:basedOn w:val="Normal"/>
    <w:next w:val="Normal"/>
    <w:link w:val="Heading4Char"/>
    <w:uiPriority w:val="9"/>
    <w:unhideWhenUsed/>
    <w:qFormat/>
    <w:rsid w:val="000858D5"/>
    <w:pPr>
      <w:keepNext/>
      <w:keepLines/>
      <w:numPr>
        <w:ilvl w:val="3"/>
        <w:numId w:val="1"/>
      </w:numPr>
      <w:spacing w:before="200" w:line="259" w:lineRule="auto"/>
      <w:outlineLvl w:val="3"/>
    </w:pPr>
    <w:rPr>
      <w:rFonts w:asciiTheme="majorHAnsi" w:eastAsiaTheme="majorEastAsia" w:hAnsiTheme="majorHAnsi" w:cstheme="majorBidi"/>
      <w:b/>
      <w:bCs/>
      <w:i/>
      <w:iCs/>
      <w:color w:val="000000" w:themeColor="text1"/>
      <w:lang w:val="en-US"/>
    </w:rPr>
  </w:style>
  <w:style w:type="paragraph" w:styleId="Heading5">
    <w:name w:val="heading 5"/>
    <w:basedOn w:val="Normal"/>
    <w:next w:val="Normal"/>
    <w:link w:val="Heading5Char"/>
    <w:uiPriority w:val="9"/>
    <w:unhideWhenUsed/>
    <w:qFormat/>
    <w:rsid w:val="000858D5"/>
    <w:pPr>
      <w:keepNext/>
      <w:keepLines/>
      <w:numPr>
        <w:ilvl w:val="4"/>
        <w:numId w:val="1"/>
      </w:numPr>
      <w:spacing w:before="200" w:line="259" w:lineRule="auto"/>
      <w:outlineLvl w:val="4"/>
    </w:pPr>
    <w:rPr>
      <w:rFonts w:asciiTheme="majorHAnsi" w:eastAsiaTheme="majorEastAsia" w:hAnsiTheme="majorHAnsi" w:cstheme="majorBidi"/>
      <w:color w:val="323E4F" w:themeColor="text2" w:themeShade="BF"/>
      <w:lang w:val="en-US"/>
    </w:rPr>
  </w:style>
  <w:style w:type="paragraph" w:styleId="Heading6">
    <w:name w:val="heading 6"/>
    <w:basedOn w:val="Normal"/>
    <w:next w:val="Normal"/>
    <w:link w:val="Heading6Char"/>
    <w:uiPriority w:val="9"/>
    <w:unhideWhenUsed/>
    <w:qFormat/>
    <w:rsid w:val="000858D5"/>
    <w:pPr>
      <w:keepNext/>
      <w:keepLines/>
      <w:numPr>
        <w:ilvl w:val="5"/>
        <w:numId w:val="1"/>
      </w:numPr>
      <w:spacing w:before="200" w:line="259" w:lineRule="auto"/>
      <w:outlineLvl w:val="5"/>
    </w:pPr>
    <w:rPr>
      <w:rFonts w:asciiTheme="majorHAnsi" w:eastAsiaTheme="majorEastAsia" w:hAnsiTheme="majorHAnsi" w:cstheme="majorBidi"/>
      <w:i/>
      <w:iCs/>
      <w:color w:val="323E4F" w:themeColor="text2" w:themeShade="BF"/>
      <w:lang w:val="en-US"/>
    </w:rPr>
  </w:style>
  <w:style w:type="paragraph" w:styleId="Heading7">
    <w:name w:val="heading 7"/>
    <w:basedOn w:val="Normal"/>
    <w:next w:val="Normal"/>
    <w:link w:val="Heading7Char"/>
    <w:uiPriority w:val="9"/>
    <w:unhideWhenUsed/>
    <w:qFormat/>
    <w:rsid w:val="000858D5"/>
    <w:pPr>
      <w:keepNext/>
      <w:keepLines/>
      <w:numPr>
        <w:ilvl w:val="6"/>
        <w:numId w:val="1"/>
      </w:numPr>
      <w:spacing w:before="200" w:line="259" w:lineRule="auto"/>
      <w:outlineLvl w:val="6"/>
    </w:pPr>
    <w:rPr>
      <w:rFonts w:asciiTheme="majorHAnsi" w:eastAsiaTheme="majorEastAsia" w:hAnsiTheme="majorHAnsi" w:cstheme="majorBidi"/>
      <w:i/>
      <w:iCs/>
      <w:color w:val="404040" w:themeColor="text1" w:themeTint="BF"/>
      <w:lang w:val="en-US"/>
    </w:rPr>
  </w:style>
  <w:style w:type="paragraph" w:styleId="Heading8">
    <w:name w:val="heading 8"/>
    <w:basedOn w:val="Normal"/>
    <w:next w:val="Normal"/>
    <w:link w:val="Heading8Char"/>
    <w:uiPriority w:val="9"/>
    <w:unhideWhenUsed/>
    <w:qFormat/>
    <w:rsid w:val="000858D5"/>
    <w:pPr>
      <w:keepNext/>
      <w:keepLines/>
      <w:numPr>
        <w:ilvl w:val="7"/>
        <w:numId w:val="1"/>
      </w:numPr>
      <w:spacing w:before="200" w:line="259" w:lineRule="auto"/>
      <w:outlineLvl w:val="7"/>
    </w:pPr>
    <w:rPr>
      <w:rFonts w:asciiTheme="majorHAnsi" w:eastAsiaTheme="majorEastAsia" w:hAnsiTheme="majorHAnsi" w:cstheme="majorBidi"/>
      <w:color w:val="404040" w:themeColor="text1" w:themeTint="BF"/>
      <w:sz w:val="20"/>
      <w:szCs w:val="20"/>
      <w:lang w:val="en-US"/>
    </w:rPr>
  </w:style>
  <w:style w:type="paragraph" w:styleId="Heading9">
    <w:name w:val="heading 9"/>
    <w:basedOn w:val="Normal"/>
    <w:next w:val="Normal"/>
    <w:link w:val="Heading9Char"/>
    <w:uiPriority w:val="9"/>
    <w:unhideWhenUsed/>
    <w:qFormat/>
    <w:rsid w:val="000858D5"/>
    <w:pPr>
      <w:keepNext/>
      <w:keepLines/>
      <w:numPr>
        <w:ilvl w:val="8"/>
        <w:numId w:val="1"/>
      </w:numPr>
      <w:spacing w:before="200" w:line="259" w:lineRule="auto"/>
      <w:outlineLvl w:val="8"/>
    </w:pPr>
    <w:rPr>
      <w:rFonts w:asciiTheme="majorHAnsi" w:eastAsiaTheme="majorEastAsia" w:hAnsiTheme="majorHAnsi" w:cstheme="majorBidi"/>
      <w:i/>
      <w:iCs/>
      <w:color w:val="404040" w:themeColor="text1" w:themeTint="BF"/>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Heading1"/>
    <w:rsid w:val="009F75EF"/>
    <w:pPr>
      <w:spacing w:after="240" w:line="360" w:lineRule="auto"/>
      <w:jc w:val="both"/>
    </w:pPr>
    <w:rPr>
      <w:rFonts w:cs="Times New Roman"/>
      <w:bCs w:val="0"/>
      <w:kern w:val="0"/>
      <w:sz w:val="24"/>
    </w:rPr>
  </w:style>
  <w:style w:type="paragraph" w:customStyle="1" w:styleId="Style3">
    <w:name w:val="Style3"/>
    <w:basedOn w:val="Normal"/>
    <w:rsid w:val="00677D3D"/>
    <w:pPr>
      <w:spacing w:after="240"/>
      <w:ind w:left="900" w:hanging="900"/>
    </w:pPr>
    <w:rPr>
      <w:rFonts w:ascii="Arial" w:hAnsi="Arial"/>
      <w:szCs w:val="20"/>
    </w:rPr>
  </w:style>
  <w:style w:type="paragraph" w:styleId="ListParagraph">
    <w:name w:val="List Paragraph"/>
    <w:basedOn w:val="Normal"/>
    <w:uiPriority w:val="34"/>
    <w:qFormat/>
    <w:rsid w:val="000858D5"/>
    <w:pPr>
      <w:ind w:left="720"/>
      <w:contextualSpacing/>
    </w:pPr>
  </w:style>
  <w:style w:type="character" w:customStyle="1" w:styleId="Heading2Char">
    <w:name w:val="Heading 2 Char"/>
    <w:basedOn w:val="DefaultParagraphFont"/>
    <w:link w:val="Heading2"/>
    <w:uiPriority w:val="9"/>
    <w:rsid w:val="000858D5"/>
    <w:rPr>
      <w:rFonts w:asciiTheme="majorHAnsi" w:eastAsiaTheme="majorEastAsia" w:hAnsiTheme="majorHAnsi" w:cstheme="majorBidi"/>
      <w:b/>
      <w:bCs/>
      <w:smallCaps/>
      <w:color w:val="000000" w:themeColor="text1"/>
      <w:sz w:val="28"/>
      <w:szCs w:val="28"/>
    </w:rPr>
  </w:style>
  <w:style w:type="character" w:customStyle="1" w:styleId="Heading3Char">
    <w:name w:val="Heading 3 Char"/>
    <w:basedOn w:val="DefaultParagraphFont"/>
    <w:link w:val="Heading3"/>
    <w:uiPriority w:val="9"/>
    <w:rsid w:val="000858D5"/>
    <w:rPr>
      <w:rFonts w:asciiTheme="majorHAnsi" w:eastAsiaTheme="majorEastAsia" w:hAnsiTheme="majorHAnsi" w:cstheme="majorBidi"/>
      <w:b/>
      <w:bCs/>
      <w:color w:val="000000" w:themeColor="text1"/>
      <w:sz w:val="22"/>
      <w:szCs w:val="22"/>
    </w:rPr>
  </w:style>
  <w:style w:type="character" w:customStyle="1" w:styleId="Heading4Char">
    <w:name w:val="Heading 4 Char"/>
    <w:basedOn w:val="DefaultParagraphFont"/>
    <w:link w:val="Heading4"/>
    <w:uiPriority w:val="9"/>
    <w:rsid w:val="000858D5"/>
    <w:rPr>
      <w:rFonts w:asciiTheme="majorHAnsi" w:eastAsiaTheme="majorEastAsia" w:hAnsiTheme="majorHAnsi" w:cstheme="majorBidi"/>
      <w:b/>
      <w:bCs/>
      <w:i/>
      <w:iCs/>
      <w:color w:val="000000" w:themeColor="text1"/>
      <w:sz w:val="22"/>
      <w:szCs w:val="22"/>
    </w:rPr>
  </w:style>
  <w:style w:type="character" w:customStyle="1" w:styleId="Heading5Char">
    <w:name w:val="Heading 5 Char"/>
    <w:basedOn w:val="DefaultParagraphFont"/>
    <w:link w:val="Heading5"/>
    <w:uiPriority w:val="9"/>
    <w:rsid w:val="000858D5"/>
    <w:rPr>
      <w:rFonts w:asciiTheme="majorHAnsi" w:eastAsiaTheme="majorEastAsia" w:hAnsiTheme="majorHAnsi" w:cstheme="majorBidi"/>
      <w:color w:val="323E4F" w:themeColor="text2" w:themeShade="BF"/>
      <w:sz w:val="22"/>
      <w:szCs w:val="22"/>
    </w:rPr>
  </w:style>
  <w:style w:type="character" w:customStyle="1" w:styleId="Heading6Char">
    <w:name w:val="Heading 6 Char"/>
    <w:basedOn w:val="DefaultParagraphFont"/>
    <w:link w:val="Heading6"/>
    <w:uiPriority w:val="9"/>
    <w:rsid w:val="000858D5"/>
    <w:rPr>
      <w:rFonts w:asciiTheme="majorHAnsi" w:eastAsiaTheme="majorEastAsia" w:hAnsiTheme="majorHAnsi" w:cstheme="majorBidi"/>
      <w:i/>
      <w:iCs/>
      <w:color w:val="323E4F" w:themeColor="text2" w:themeShade="BF"/>
      <w:sz w:val="22"/>
      <w:szCs w:val="22"/>
    </w:rPr>
  </w:style>
  <w:style w:type="character" w:customStyle="1" w:styleId="Heading7Char">
    <w:name w:val="Heading 7 Char"/>
    <w:basedOn w:val="DefaultParagraphFont"/>
    <w:link w:val="Heading7"/>
    <w:uiPriority w:val="9"/>
    <w:rsid w:val="000858D5"/>
    <w:rPr>
      <w:rFonts w:asciiTheme="majorHAnsi" w:eastAsiaTheme="majorEastAsia" w:hAnsiTheme="majorHAnsi" w:cstheme="majorBidi"/>
      <w:i/>
      <w:iCs/>
      <w:color w:val="404040" w:themeColor="text1" w:themeTint="BF"/>
      <w:sz w:val="22"/>
      <w:szCs w:val="22"/>
    </w:rPr>
  </w:style>
  <w:style w:type="character" w:customStyle="1" w:styleId="Heading8Char">
    <w:name w:val="Heading 8 Char"/>
    <w:basedOn w:val="DefaultParagraphFont"/>
    <w:link w:val="Heading8"/>
    <w:uiPriority w:val="9"/>
    <w:rsid w:val="000858D5"/>
    <w:rPr>
      <w:rFonts w:asciiTheme="majorHAnsi" w:eastAsiaTheme="majorEastAsia" w:hAnsiTheme="majorHAnsi" w:cstheme="majorBidi"/>
      <w:color w:val="404040" w:themeColor="text1" w:themeTint="BF"/>
    </w:rPr>
  </w:style>
  <w:style w:type="character" w:customStyle="1" w:styleId="Heading9Char">
    <w:name w:val="Heading 9 Char"/>
    <w:basedOn w:val="DefaultParagraphFont"/>
    <w:link w:val="Heading9"/>
    <w:uiPriority w:val="9"/>
    <w:rsid w:val="000858D5"/>
    <w:rPr>
      <w:rFonts w:asciiTheme="majorHAnsi" w:eastAsiaTheme="majorEastAsia" w:hAnsiTheme="majorHAnsi" w:cstheme="majorBidi"/>
      <w:i/>
      <w:iCs/>
      <w:color w:val="404040" w:themeColor="text1" w:themeTint="BF"/>
    </w:rPr>
  </w:style>
  <w:style w:type="paragraph" w:customStyle="1" w:styleId="AStyleStyle2-handbookFirstline0cm">
    <w:name w:val="A Style Style2 - handbook + First line:  0 cm"/>
    <w:basedOn w:val="Normal"/>
    <w:link w:val="AStyleStyle2-handbookFirstline0cmChar"/>
    <w:rsid w:val="000858D5"/>
    <w:pPr>
      <w:spacing w:after="240" w:line="259" w:lineRule="auto"/>
      <w:ind w:left="900"/>
    </w:pPr>
    <w:rPr>
      <w:rFonts w:ascii="Arial" w:eastAsiaTheme="minorEastAsia" w:hAnsi="Arial"/>
      <w:szCs w:val="20"/>
      <w:lang w:val="en-US"/>
    </w:rPr>
  </w:style>
  <w:style w:type="character" w:customStyle="1" w:styleId="AStyleStyle2-handbookFirstline0cmChar">
    <w:name w:val="A Style Style2 - handbook + First line:  0 cm Char"/>
    <w:basedOn w:val="DefaultParagraphFont"/>
    <w:link w:val="AStyleStyle2-handbookFirstline0cm"/>
    <w:rsid w:val="000858D5"/>
    <w:rPr>
      <w:rFonts w:ascii="Arial" w:eastAsiaTheme="minorEastAsia" w:hAnsi="Arial" w:cstheme="minorBidi"/>
      <w:sz w:val="22"/>
    </w:rPr>
  </w:style>
  <w:style w:type="character" w:customStyle="1" w:styleId="Heading1Char">
    <w:name w:val="Heading 1 Char"/>
    <w:basedOn w:val="DefaultParagraphFont"/>
    <w:link w:val="Heading1"/>
    <w:uiPriority w:val="9"/>
    <w:rsid w:val="000858D5"/>
    <w:rPr>
      <w:rFonts w:ascii="Arial" w:eastAsiaTheme="minorHAnsi" w:hAnsi="Arial" w:cs="Arial"/>
      <w:b/>
      <w:bCs/>
      <w:kern w:val="32"/>
      <w:sz w:val="32"/>
      <w:szCs w:val="32"/>
      <w:lang w:val="en-GB"/>
    </w:rPr>
  </w:style>
  <w:style w:type="paragraph" w:styleId="TOC1">
    <w:name w:val="toc 1"/>
    <w:basedOn w:val="Normal"/>
    <w:next w:val="Normal"/>
    <w:autoRedefine/>
    <w:uiPriority w:val="39"/>
    <w:rsid w:val="00D85E4D"/>
    <w:pPr>
      <w:spacing w:before="360"/>
    </w:pPr>
    <w:rPr>
      <w:rFonts w:asciiTheme="majorHAnsi" w:hAnsiTheme="majorHAnsi" w:cstheme="majorHAnsi"/>
      <w:b/>
      <w:bCs/>
      <w:caps/>
      <w:sz w:val="24"/>
      <w:szCs w:val="24"/>
    </w:rPr>
  </w:style>
  <w:style w:type="paragraph" w:styleId="TOC2">
    <w:name w:val="toc 2"/>
    <w:basedOn w:val="Normal"/>
    <w:next w:val="Normal"/>
    <w:autoRedefine/>
    <w:uiPriority w:val="39"/>
    <w:rsid w:val="00C26A01"/>
    <w:pPr>
      <w:tabs>
        <w:tab w:val="left" w:pos="660"/>
        <w:tab w:val="right" w:pos="8296"/>
      </w:tabs>
      <w:spacing w:before="80"/>
      <w:ind w:left="709" w:hanging="709"/>
    </w:pPr>
    <w:rPr>
      <w:rFonts w:cstheme="minorHAnsi"/>
      <w:b/>
      <w:bCs/>
      <w:sz w:val="20"/>
      <w:szCs w:val="20"/>
    </w:rPr>
  </w:style>
  <w:style w:type="paragraph" w:styleId="TOC3">
    <w:name w:val="toc 3"/>
    <w:basedOn w:val="Normal"/>
    <w:next w:val="Normal"/>
    <w:autoRedefine/>
    <w:rsid w:val="00D85E4D"/>
    <w:pPr>
      <w:ind w:left="220"/>
    </w:pPr>
    <w:rPr>
      <w:rFonts w:cstheme="minorHAnsi"/>
      <w:sz w:val="20"/>
      <w:szCs w:val="20"/>
    </w:rPr>
  </w:style>
  <w:style w:type="paragraph" w:styleId="TOC4">
    <w:name w:val="toc 4"/>
    <w:basedOn w:val="Normal"/>
    <w:next w:val="Normal"/>
    <w:autoRedefine/>
    <w:rsid w:val="00D85E4D"/>
    <w:pPr>
      <w:ind w:left="440"/>
    </w:pPr>
    <w:rPr>
      <w:rFonts w:cstheme="minorHAnsi"/>
      <w:sz w:val="20"/>
      <w:szCs w:val="20"/>
    </w:rPr>
  </w:style>
  <w:style w:type="paragraph" w:styleId="TOC5">
    <w:name w:val="toc 5"/>
    <w:basedOn w:val="Normal"/>
    <w:next w:val="Normal"/>
    <w:autoRedefine/>
    <w:rsid w:val="00D85E4D"/>
    <w:pPr>
      <w:ind w:left="660"/>
    </w:pPr>
    <w:rPr>
      <w:rFonts w:cstheme="minorHAnsi"/>
      <w:sz w:val="20"/>
      <w:szCs w:val="20"/>
    </w:rPr>
  </w:style>
  <w:style w:type="paragraph" w:styleId="TOC6">
    <w:name w:val="toc 6"/>
    <w:basedOn w:val="Normal"/>
    <w:next w:val="Normal"/>
    <w:autoRedefine/>
    <w:rsid w:val="00D85E4D"/>
    <w:pPr>
      <w:ind w:left="880"/>
    </w:pPr>
    <w:rPr>
      <w:rFonts w:cstheme="minorHAnsi"/>
      <w:sz w:val="20"/>
      <w:szCs w:val="20"/>
    </w:rPr>
  </w:style>
  <w:style w:type="paragraph" w:styleId="TOC7">
    <w:name w:val="toc 7"/>
    <w:basedOn w:val="Normal"/>
    <w:next w:val="Normal"/>
    <w:autoRedefine/>
    <w:rsid w:val="00D85E4D"/>
    <w:pPr>
      <w:ind w:left="1100"/>
    </w:pPr>
    <w:rPr>
      <w:rFonts w:cstheme="minorHAnsi"/>
      <w:sz w:val="20"/>
      <w:szCs w:val="20"/>
    </w:rPr>
  </w:style>
  <w:style w:type="paragraph" w:styleId="TOC8">
    <w:name w:val="toc 8"/>
    <w:basedOn w:val="Normal"/>
    <w:next w:val="Normal"/>
    <w:autoRedefine/>
    <w:rsid w:val="00D85E4D"/>
    <w:pPr>
      <w:ind w:left="1320"/>
    </w:pPr>
    <w:rPr>
      <w:rFonts w:cstheme="minorHAnsi"/>
      <w:sz w:val="20"/>
      <w:szCs w:val="20"/>
    </w:rPr>
  </w:style>
  <w:style w:type="paragraph" w:styleId="TOC9">
    <w:name w:val="toc 9"/>
    <w:basedOn w:val="Normal"/>
    <w:next w:val="Normal"/>
    <w:autoRedefine/>
    <w:rsid w:val="00D85E4D"/>
    <w:pPr>
      <w:ind w:left="1540"/>
    </w:pPr>
    <w:rPr>
      <w:rFonts w:cstheme="minorHAnsi"/>
      <w:sz w:val="20"/>
      <w:szCs w:val="20"/>
    </w:rPr>
  </w:style>
  <w:style w:type="character" w:styleId="Hyperlink">
    <w:name w:val="Hyperlink"/>
    <w:basedOn w:val="DefaultParagraphFont"/>
    <w:uiPriority w:val="99"/>
    <w:unhideWhenUsed/>
    <w:rsid w:val="00D85E4D"/>
    <w:rPr>
      <w:color w:val="0563C1" w:themeColor="hyperlink"/>
      <w:u w:val="single"/>
    </w:rPr>
  </w:style>
  <w:style w:type="paragraph" w:styleId="Header">
    <w:name w:val="header"/>
    <w:basedOn w:val="Normal"/>
    <w:link w:val="HeaderChar"/>
    <w:uiPriority w:val="99"/>
    <w:rsid w:val="00D85E4D"/>
    <w:pPr>
      <w:tabs>
        <w:tab w:val="center" w:pos="4513"/>
        <w:tab w:val="right" w:pos="9026"/>
      </w:tabs>
    </w:pPr>
  </w:style>
  <w:style w:type="character" w:customStyle="1" w:styleId="HeaderChar">
    <w:name w:val="Header Char"/>
    <w:basedOn w:val="DefaultParagraphFont"/>
    <w:link w:val="Header"/>
    <w:uiPriority w:val="99"/>
    <w:rsid w:val="00D85E4D"/>
    <w:rPr>
      <w:rFonts w:asciiTheme="minorHAnsi" w:eastAsiaTheme="minorHAnsi" w:hAnsiTheme="minorHAnsi" w:cstheme="minorBidi"/>
      <w:sz w:val="22"/>
      <w:szCs w:val="22"/>
      <w:lang w:val="en-GB"/>
    </w:rPr>
  </w:style>
  <w:style w:type="paragraph" w:styleId="Footer">
    <w:name w:val="footer"/>
    <w:basedOn w:val="Normal"/>
    <w:link w:val="FooterChar"/>
    <w:uiPriority w:val="99"/>
    <w:rsid w:val="00D85E4D"/>
    <w:pPr>
      <w:tabs>
        <w:tab w:val="center" w:pos="4513"/>
        <w:tab w:val="right" w:pos="9026"/>
      </w:tabs>
    </w:pPr>
  </w:style>
  <w:style w:type="character" w:customStyle="1" w:styleId="FooterChar">
    <w:name w:val="Footer Char"/>
    <w:basedOn w:val="DefaultParagraphFont"/>
    <w:link w:val="Footer"/>
    <w:uiPriority w:val="99"/>
    <w:rsid w:val="00D85E4D"/>
    <w:rPr>
      <w:rFonts w:asciiTheme="minorHAnsi" w:eastAsiaTheme="minorHAnsi" w:hAnsiTheme="minorHAnsi" w:cstheme="minorBidi"/>
      <w:sz w:val="22"/>
      <w:szCs w:val="22"/>
      <w:lang w:val="en-GB"/>
    </w:rPr>
  </w:style>
  <w:style w:type="table" w:styleId="TableGrid">
    <w:name w:val="Table Grid"/>
    <w:basedOn w:val="TableNormal"/>
    <w:rsid w:val="00E323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semiHidden/>
    <w:unhideWhenUsed/>
    <w:rsid w:val="00574ADC"/>
    <w:rPr>
      <w:rFonts w:ascii="Segoe UI" w:hAnsi="Segoe UI" w:cs="Segoe UI"/>
      <w:sz w:val="18"/>
      <w:szCs w:val="18"/>
    </w:rPr>
  </w:style>
  <w:style w:type="character" w:customStyle="1" w:styleId="BalloonTextChar">
    <w:name w:val="Balloon Text Char"/>
    <w:basedOn w:val="DefaultParagraphFont"/>
    <w:link w:val="BalloonText"/>
    <w:semiHidden/>
    <w:rsid w:val="00574ADC"/>
    <w:rPr>
      <w:rFonts w:ascii="Segoe UI" w:eastAsiaTheme="minorHAnsi" w:hAnsi="Segoe UI" w:cs="Segoe UI"/>
      <w:sz w:val="18"/>
      <w:szCs w:val="18"/>
      <w:lang w:val="en-GB"/>
    </w:rPr>
  </w:style>
  <w:style w:type="character" w:styleId="FollowedHyperlink">
    <w:name w:val="FollowedHyperlink"/>
    <w:basedOn w:val="DefaultParagraphFont"/>
    <w:rsid w:val="00675084"/>
    <w:rPr>
      <w:color w:val="954F72" w:themeColor="followedHyperlink"/>
      <w:u w:val="single"/>
    </w:rPr>
  </w:style>
  <w:style w:type="paragraph" w:styleId="FootnoteText">
    <w:name w:val="footnote text"/>
    <w:basedOn w:val="Normal"/>
    <w:link w:val="FootnoteTextChar"/>
    <w:uiPriority w:val="99"/>
    <w:unhideWhenUsed/>
    <w:rsid w:val="00E52340"/>
    <w:rPr>
      <w:sz w:val="24"/>
      <w:szCs w:val="24"/>
    </w:rPr>
  </w:style>
  <w:style w:type="character" w:customStyle="1" w:styleId="FootnoteTextChar">
    <w:name w:val="Footnote Text Char"/>
    <w:basedOn w:val="DefaultParagraphFont"/>
    <w:link w:val="FootnoteText"/>
    <w:uiPriority w:val="99"/>
    <w:rsid w:val="00E52340"/>
    <w:rPr>
      <w:rFonts w:asciiTheme="minorHAnsi" w:eastAsiaTheme="minorHAnsi" w:hAnsiTheme="minorHAnsi" w:cstheme="minorBidi"/>
      <w:sz w:val="24"/>
      <w:szCs w:val="24"/>
      <w:lang w:val="en-GB"/>
    </w:rPr>
  </w:style>
  <w:style w:type="character" w:styleId="FootnoteReference">
    <w:name w:val="footnote reference"/>
    <w:basedOn w:val="DefaultParagraphFont"/>
    <w:uiPriority w:val="99"/>
    <w:unhideWhenUsed/>
    <w:rsid w:val="00E52340"/>
    <w:rPr>
      <w:vertAlign w:val="superscript"/>
    </w:rPr>
  </w:style>
  <w:style w:type="paragraph" w:customStyle="1" w:styleId="Default">
    <w:name w:val="Default"/>
    <w:rsid w:val="00366CEC"/>
    <w:pPr>
      <w:autoSpaceDE w:val="0"/>
      <w:autoSpaceDN w:val="0"/>
      <w:adjustRightInd w:val="0"/>
    </w:pPr>
    <w:rPr>
      <w:rFonts w:ascii="Arial" w:eastAsia="Calibri" w:hAnsi="Arial" w:cs="Arial"/>
      <w:color w:val="000000"/>
      <w:sz w:val="24"/>
      <w:szCs w:val="24"/>
      <w:lang w:val="en-GB" w:eastAsia="en-GB"/>
    </w:rPr>
  </w:style>
  <w:style w:type="character" w:customStyle="1" w:styleId="UnresolvedMention1">
    <w:name w:val="Unresolved Mention1"/>
    <w:basedOn w:val="DefaultParagraphFont"/>
    <w:rsid w:val="009D67C6"/>
    <w:rPr>
      <w:color w:val="605E5C"/>
      <w:shd w:val="clear" w:color="auto" w:fill="E1DFDD"/>
    </w:rPr>
  </w:style>
  <w:style w:type="paragraph" w:styleId="Revision">
    <w:name w:val="Revision"/>
    <w:hidden/>
    <w:uiPriority w:val="99"/>
    <w:semiHidden/>
    <w:rsid w:val="00082291"/>
    <w:rPr>
      <w:rFonts w:asciiTheme="minorHAnsi" w:eastAsiaTheme="minorHAnsi" w:hAnsiTheme="minorHAnsi" w:cstheme="minorBidi"/>
      <w:sz w:val="22"/>
      <w:szCs w:val="22"/>
      <w:lang w:val="en-GB"/>
    </w:rPr>
  </w:style>
  <w:style w:type="paragraph" w:styleId="NormalWeb">
    <w:name w:val="Normal (Web)"/>
    <w:basedOn w:val="Normal"/>
    <w:uiPriority w:val="99"/>
    <w:unhideWhenUsed/>
    <w:rsid w:val="00F5588E"/>
    <w:pPr>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14164574">
      <w:bodyDiv w:val="1"/>
      <w:marLeft w:val="0"/>
      <w:marRight w:val="0"/>
      <w:marTop w:val="0"/>
      <w:marBottom w:val="0"/>
      <w:divBdr>
        <w:top w:val="none" w:sz="0" w:space="0" w:color="auto"/>
        <w:left w:val="none" w:sz="0" w:space="0" w:color="auto"/>
        <w:bottom w:val="none" w:sz="0" w:space="0" w:color="auto"/>
        <w:right w:val="none" w:sz="0" w:space="0" w:color="auto"/>
      </w:divBdr>
    </w:div>
    <w:div w:id="1660694525">
      <w:bodyDiv w:val="1"/>
      <w:marLeft w:val="0"/>
      <w:marRight w:val="0"/>
      <w:marTop w:val="0"/>
      <w:marBottom w:val="0"/>
      <w:divBdr>
        <w:top w:val="none" w:sz="0" w:space="0" w:color="auto"/>
        <w:left w:val="none" w:sz="0" w:space="0" w:color="auto"/>
        <w:bottom w:val="none" w:sz="0" w:space="0" w:color="auto"/>
        <w:right w:val="none" w:sz="0" w:space="0" w:color="auto"/>
      </w:divBdr>
      <w:divsChild>
        <w:div w:id="463810753">
          <w:marLeft w:val="0"/>
          <w:marRight w:val="0"/>
          <w:marTop w:val="0"/>
          <w:marBottom w:val="0"/>
          <w:divBdr>
            <w:top w:val="none" w:sz="0" w:space="0" w:color="auto"/>
            <w:left w:val="none" w:sz="0" w:space="0" w:color="auto"/>
            <w:bottom w:val="none" w:sz="0" w:space="0" w:color="auto"/>
            <w:right w:val="none" w:sz="0" w:space="0" w:color="auto"/>
          </w:divBdr>
          <w:divsChild>
            <w:div w:id="801965190">
              <w:marLeft w:val="0"/>
              <w:marRight w:val="0"/>
              <w:marTop w:val="0"/>
              <w:marBottom w:val="0"/>
              <w:divBdr>
                <w:top w:val="none" w:sz="0" w:space="0" w:color="auto"/>
                <w:left w:val="none" w:sz="0" w:space="0" w:color="auto"/>
                <w:bottom w:val="none" w:sz="0" w:space="0" w:color="auto"/>
                <w:right w:val="none" w:sz="0" w:space="0" w:color="auto"/>
              </w:divBdr>
              <w:divsChild>
                <w:div w:id="974683209">
                  <w:marLeft w:val="0"/>
                  <w:marRight w:val="0"/>
                  <w:marTop w:val="0"/>
                  <w:marBottom w:val="0"/>
                  <w:divBdr>
                    <w:top w:val="none" w:sz="0" w:space="0" w:color="auto"/>
                    <w:left w:val="none" w:sz="0" w:space="0" w:color="auto"/>
                    <w:bottom w:val="none" w:sz="0" w:space="0" w:color="auto"/>
                    <w:right w:val="none" w:sz="0" w:space="0" w:color="auto"/>
                  </w:divBdr>
                  <w:divsChild>
                    <w:div w:id="1209412548">
                      <w:marLeft w:val="0"/>
                      <w:marRight w:val="0"/>
                      <w:marTop w:val="0"/>
                      <w:marBottom w:val="0"/>
                      <w:divBdr>
                        <w:top w:val="none" w:sz="0" w:space="0" w:color="auto"/>
                        <w:left w:val="none" w:sz="0" w:space="0" w:color="auto"/>
                        <w:bottom w:val="none" w:sz="0" w:space="0" w:color="auto"/>
                        <w:right w:val="none" w:sz="0" w:space="0" w:color="auto"/>
                      </w:divBdr>
                    </w:div>
                    <w:div w:id="278876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ico.org.uk/for-organisations/report-a-breach/" TargetMode="External"/><Relationship Id="rId18" Type="http://schemas.openxmlformats.org/officeDocument/2006/relationships/hyperlink" Target="http://www.legislation.gov.uk/ukpga/1998/23/contents" TargetMode="External"/><Relationship Id="rId26" Type="http://schemas.openxmlformats.org/officeDocument/2006/relationships/hyperlink" Target="https://digital.nhs.uk/services/national-data-opt-out/compliance-with-the-national-data-opt-out" TargetMode="External"/><Relationship Id="rId39" Type="http://schemas.openxmlformats.org/officeDocument/2006/relationships/hyperlink" Target="https://www.gov.uk/government/groups/uk-caldicott-guardian-council" TargetMode="External"/><Relationship Id="rId21" Type="http://schemas.openxmlformats.org/officeDocument/2006/relationships/hyperlink" Target="https://www.legislation.gov.uk/ukpga/2018/12/contents/enacted" TargetMode="External"/><Relationship Id="rId34" Type="http://schemas.openxmlformats.org/officeDocument/2006/relationships/hyperlink" Target="https://www.bma.org.uk/about-us" TargetMode="External"/><Relationship Id="rId42" Type="http://schemas.openxmlformats.org/officeDocument/2006/relationships/hyperlink" Target="https://www.gov.uk/government/uploads/system/uploads/attachment_data/file/200146/Confidentiality_-_NHS_Code_of_Practice.pdf" TargetMode="External"/><Relationship Id="rId47" Type="http://schemas.openxmlformats.org/officeDocument/2006/relationships/hyperlink" Target="https://www.dsptoolkit.nhs.uk/News/Attachment/579" TargetMode="External"/><Relationship Id="rId50" Type="http://schemas.openxmlformats.org/officeDocument/2006/relationships/hyperlink" Target="https://practiceindex.co.uk/gp/forum/resources/uk-gdpr-policy.1703/" TargetMode="External"/><Relationship Id="rId55" Type="http://schemas.openxmlformats.org/officeDocument/2006/relationships/hyperlink" Target="https://www.legislation.gov.uk/ukdsi/2002/0110398904/data.htm"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legislation.gov.uk/ukpga/1998/42/contents/enacted" TargetMode="External"/><Relationship Id="rId29" Type="http://schemas.openxmlformats.org/officeDocument/2006/relationships/hyperlink" Target="https://www.legislation.gov.uk/ukpga/2018/12/contents/enacted" TargetMode="External"/><Relationship Id="rId11" Type="http://schemas.openxmlformats.org/officeDocument/2006/relationships/hyperlink" Target="https://hub.practiceindex.co.uk/courses" TargetMode="External"/><Relationship Id="rId24" Type="http://schemas.openxmlformats.org/officeDocument/2006/relationships/hyperlink" Target="https://www.legislation.gov.uk/ukpga/2006/41/contents" TargetMode="External"/><Relationship Id="rId32" Type="http://schemas.openxmlformats.org/officeDocument/2006/relationships/hyperlink" Target="https://www.england.nhs.uk/ourwork/whistleblowing/" TargetMode="External"/><Relationship Id="rId37" Type="http://schemas.openxmlformats.org/officeDocument/2006/relationships/hyperlink" Target="https://practiceindex.co.uk/gp/forum/resources/third-party-confidentiality-agreement-incorporating-fire-safety-and-risk-awareness-for-visitors.1391/" TargetMode="External"/><Relationship Id="rId40" Type="http://schemas.openxmlformats.org/officeDocument/2006/relationships/hyperlink" Target="https://digital.nhs.uk/services/organisation-data-service/update-your-data/registers" TargetMode="External"/><Relationship Id="rId45" Type="http://schemas.openxmlformats.org/officeDocument/2006/relationships/hyperlink" Target="https://practiceindex.co.uk/gp/forum/resources/privacy-notice-employee-england.1793/" TargetMode="External"/><Relationship Id="rId53" Type="http://schemas.openxmlformats.org/officeDocument/2006/relationships/hyperlink" Target="https://practiceindex.co.uk/gp/forum/resources/communication-policy.1008/" TargetMode="External"/><Relationship Id="rId58" Type="http://schemas.openxmlformats.org/officeDocument/2006/relationships/hyperlink" Target="https://practiceindex.co.uk/gp/forum/resources/infection-prevention-control-policy-ipc.700/" TargetMode="External"/><Relationship Id="rId5" Type="http://schemas.openxmlformats.org/officeDocument/2006/relationships/webSettings" Target="webSettings.xml"/><Relationship Id="rId61" Type="http://schemas.openxmlformats.org/officeDocument/2006/relationships/fontTable" Target="fontTable.xml"/><Relationship Id="rId19" Type="http://schemas.openxmlformats.org/officeDocument/2006/relationships/hyperlink" Target="https://www.gov.uk/government/publications/the-information-governance-review" TargetMode="External"/><Relationship Id="rId14" Type="http://schemas.openxmlformats.org/officeDocument/2006/relationships/hyperlink" Target="http://www.legislation.gov.uk/ukpga/1998/23/contents" TargetMode="External"/><Relationship Id="rId22" Type="http://schemas.openxmlformats.org/officeDocument/2006/relationships/hyperlink" Target="https://www.gov.uk/government/consultations/caldicott-principles-a-consultation-about-revising-expanding-and-upholding-the-principles" TargetMode="External"/><Relationship Id="rId27" Type="http://schemas.openxmlformats.org/officeDocument/2006/relationships/hyperlink" Target="https://www.nhsx.nhs.uk/information-governance/guidance/records-management-code/records-management-code-of-practice-2021/" TargetMode="External"/><Relationship Id="rId30" Type="http://schemas.openxmlformats.org/officeDocument/2006/relationships/hyperlink" Target="https://practiceindex.co.uk/gp/forum/resources/uk-gdpr-policy.1703/" TargetMode="External"/><Relationship Id="rId35" Type="http://schemas.openxmlformats.org/officeDocument/2006/relationships/hyperlink" Target="https://www.dsptoolkit.nhs.uk/News/2021-2022-standard" TargetMode="External"/><Relationship Id="rId43" Type="http://schemas.openxmlformats.org/officeDocument/2006/relationships/hyperlink" Target="https://practiceindex.co.uk/gp/forum/resources/privacy-notice-practice.1791/" TargetMode="External"/><Relationship Id="rId48" Type="http://schemas.openxmlformats.org/officeDocument/2006/relationships/hyperlink" Target="https://www.dsptoolkit.nhs.uk/Help/staff-awareness-questions" TargetMode="External"/><Relationship Id="rId56" Type="http://schemas.openxmlformats.org/officeDocument/2006/relationships/hyperlink" Target="https://www.legislation.gov.uk/ukpga/2006/41/contents" TargetMode="External"/><Relationship Id="rId8" Type="http://schemas.openxmlformats.org/officeDocument/2006/relationships/hyperlink" Target="https://www.legislation.gov.uk/ukpga/2010/15/contents" TargetMode="External"/><Relationship Id="rId51" Type="http://schemas.openxmlformats.org/officeDocument/2006/relationships/hyperlink" Target="https://practiceindex.co.uk/gp/forum/resources/smartcard-policy.1110/" TargetMode="External"/><Relationship Id="rId3" Type="http://schemas.openxmlformats.org/officeDocument/2006/relationships/styles" Target="styles.xml"/><Relationship Id="rId12" Type="http://schemas.openxmlformats.org/officeDocument/2006/relationships/hyperlink" Target="https://classroom.synonym.com/examples-objective-knowledge-23431.html" TargetMode="External"/><Relationship Id="rId17" Type="http://schemas.openxmlformats.org/officeDocument/2006/relationships/hyperlink" Target="https://www.legislation.gov.uk/ukpga/2000/36/contents" TargetMode="External"/><Relationship Id="rId25" Type="http://schemas.openxmlformats.org/officeDocument/2006/relationships/hyperlink" Target="https://eur-lex.europa.eu/legal-content/EN/TXT/PDF/?uri=CELEX:32016R0679&amp;from=EN" TargetMode="External"/><Relationship Id="rId33" Type="http://schemas.openxmlformats.org/officeDocument/2006/relationships/hyperlink" Target="https://www.ukcgc.uk/" TargetMode="External"/><Relationship Id="rId38" Type="http://schemas.openxmlformats.org/officeDocument/2006/relationships/hyperlink" Target="https://assets.publishing.service.gov.uk/government/uploads/system/uploads/attachment_data/file/1013756/Caldicott_Guardian_guidance_v1.0_27.08.21.pdf" TargetMode="External"/><Relationship Id="rId46" Type="http://schemas.openxmlformats.org/officeDocument/2006/relationships/hyperlink" Target="https://practiceindex.co.uk/gp/forum/resources/privacy-notice-candidates-applying-for-work.1792/" TargetMode="External"/><Relationship Id="rId59" Type="http://schemas.openxmlformats.org/officeDocument/2006/relationships/header" Target="header1.xml"/><Relationship Id="rId20" Type="http://schemas.openxmlformats.org/officeDocument/2006/relationships/hyperlink" Target="https://www.legislation.gov.uk/ukpga/2018/31/contents/enacted" TargetMode="External"/><Relationship Id="rId41" Type="http://schemas.openxmlformats.org/officeDocument/2006/relationships/hyperlink" Target="https://www.gov.uk/government/publications/the-caldicott-principles" TargetMode="External"/><Relationship Id="rId54" Type="http://schemas.openxmlformats.org/officeDocument/2006/relationships/hyperlink" Target="https://practiceindex.co.uk/gp/forum/resources/uk-gdpr-policy.1703/" TargetMode="External"/><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ebarchive.nationalarchives.gov.uk/20130124064947/http:/www.dh.gov.uk/prod_consum_dh/groups/dh_digitalassets/@dh/@en/documents/digitalasset/dh_4068404.pdf" TargetMode="External"/><Relationship Id="rId23" Type="http://schemas.openxmlformats.org/officeDocument/2006/relationships/hyperlink" Target="https://www.gov.uk/government/publications/the-caldicott-principles" TargetMode="External"/><Relationship Id="rId28" Type="http://schemas.openxmlformats.org/officeDocument/2006/relationships/hyperlink" Target="https://practiceindex.co.uk/gp/forum/resources/national-data-opt-out-guidance.1395/" TargetMode="External"/><Relationship Id="rId36" Type="http://schemas.openxmlformats.org/officeDocument/2006/relationships/hyperlink" Target="https://practiceindex.co.uk/gp/forum/resources/whistleblowing-policy-and-procedure.469/" TargetMode="External"/><Relationship Id="rId49" Type="http://schemas.openxmlformats.org/officeDocument/2006/relationships/hyperlink" Target="https://practiceindex.co.uk/gp/forum/resources/data-security-and-protection-toolkit-guidance.1045/" TargetMode="External"/><Relationship Id="rId57" Type="http://schemas.openxmlformats.org/officeDocument/2006/relationships/hyperlink" Target="https://practiceindex.co.uk/gp/forum/resources/consent-guidance.707/" TargetMode="External"/><Relationship Id="rId10" Type="http://schemas.openxmlformats.org/officeDocument/2006/relationships/image" Target="media/image1.jpeg"/><Relationship Id="rId31" Type="http://schemas.openxmlformats.org/officeDocument/2006/relationships/hyperlink" Target="https://www.legislation.gov.uk/ukpga/2006/41/contents" TargetMode="External"/><Relationship Id="rId44" Type="http://schemas.openxmlformats.org/officeDocument/2006/relationships/hyperlink" Target="https://practiceindex.co.uk/gp/forum/resources/privacy-notice-children-england.1794/" TargetMode="External"/><Relationship Id="rId52" Type="http://schemas.openxmlformats.org/officeDocument/2006/relationships/hyperlink" Target="https://practiceindex.co.uk/gp/forum/resources/confidential-waste-policy.1585/" TargetMode="External"/><Relationship Id="rId6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practiceindex.co.uk/gp/forum/threads/whistleblowing.13865/"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digital.nhs.uk/services/national-data-opt-out/operational-policy-guidance-document/appendix-6-confidential-patient-information-cpi-definition" TargetMode="External"/><Relationship Id="rId3" Type="http://schemas.openxmlformats.org/officeDocument/2006/relationships/hyperlink" Target="https://www.england.nhs.uk/publication/network-contract-des-specification-2021-22/" TargetMode="External"/><Relationship Id="rId7" Type="http://schemas.openxmlformats.org/officeDocument/2006/relationships/hyperlink" Target="https://www.bmj.com/content/336/7649/888" TargetMode="External"/><Relationship Id="rId2" Type="http://schemas.openxmlformats.org/officeDocument/2006/relationships/hyperlink" Target="https://www.cqc.org.uk/sites/default/files/20180628%20Healthcare%20services%20KLOEs%20prompts%20and%20characteristics%20FINAL.pdf" TargetMode="External"/><Relationship Id="rId1" Type="http://schemas.openxmlformats.org/officeDocument/2006/relationships/hyperlink" Target="https://www.england.nhs.uk/wp-content/uploads/2019/10/confidentiality-policy-v5.1.pdf" TargetMode="External"/><Relationship Id="rId6" Type="http://schemas.openxmlformats.org/officeDocument/2006/relationships/hyperlink" Target="https://ico.org.uk/for-organisations/guide-to-data-protection/introduction-to-data-protection/about-the-dpa-2018/" TargetMode="External"/><Relationship Id="rId5" Type="http://schemas.openxmlformats.org/officeDocument/2006/relationships/hyperlink" Target="https://assets.publishing.service.gov.uk/government/uploads/system/uploads/attachment_data/file/1013756/Caldicott_Guardian_guidance_v1.0_27.08.21.pdf" TargetMode="External"/><Relationship Id="rId10" Type="http://schemas.openxmlformats.org/officeDocument/2006/relationships/hyperlink" Target="https://www.cqc.org.uk/about-us" TargetMode="External"/><Relationship Id="rId4" Type="http://schemas.openxmlformats.org/officeDocument/2006/relationships/hyperlink" Target="https://assets.publishing.service.gov.uk/government/uploads/system/uploads/attachment_data/file/192572/2900774_InfoGovernance_accv2.pdf" TargetMode="External"/><Relationship Id="rId9" Type="http://schemas.openxmlformats.org/officeDocument/2006/relationships/hyperlink" Target="https://www.england.nhs.uk/wp-content/uploads/2019/10/confidentiality-policy-v5.1.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01A83-A12C-AB4D-B23F-7256DABAC977}">
  <ds:schemaRefs>
    <ds:schemaRef ds:uri="http://schemas.openxmlformats.org/officeDocument/2006/bibliography"/>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11</TotalTime>
  <Pages>19</Pages>
  <Words>6304</Words>
  <Characters>35935</Characters>
  <Application>Microsoft Office Word</Application>
  <DocSecurity>0</DocSecurity>
  <Lines>299</Lines>
  <Paragraphs>84</Paragraphs>
  <ScaleCrop>false</ScaleCrop>
  <HeadingPairs>
    <vt:vector size="2" baseType="variant">
      <vt:variant>
        <vt:lpstr>Title</vt:lpstr>
      </vt:variant>
      <vt:variant>
        <vt:i4>1</vt:i4>
      </vt:variant>
    </vt:vector>
  </HeadingPairs>
  <TitlesOfParts>
    <vt:vector size="1" baseType="lpstr">
      <vt:lpstr/>
    </vt:vector>
  </TitlesOfParts>
  <Manager/>
  <Company>Practice Index Ltd</Company>
  <LinksUpToDate>false</LinksUpToDate>
  <CharactersWithSpaces>42155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Practice Index Ltd</dc:creator>
  <cp:keywords/>
  <dc:description>Copyright Practice Index Ltd ©</dc:description>
  <cp:lastModifiedBy>Charlotte Harrison</cp:lastModifiedBy>
  <cp:revision>18</cp:revision>
  <cp:lastPrinted>2021-11-07T09:15:00Z</cp:lastPrinted>
  <dcterms:created xsi:type="dcterms:W3CDTF">2022-09-01T06:50:00Z</dcterms:created>
  <dcterms:modified xsi:type="dcterms:W3CDTF">2023-02-21T15:56:00Z</dcterms:modified>
  <cp:category/>
</cp:coreProperties>
</file>